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132" w:rsidRDefault="002E2132" w:rsidP="002E2132">
      <w:pPr>
        <w:pStyle w:val="CRCoverPage"/>
        <w:tabs>
          <w:tab w:val="right" w:pos="9639"/>
        </w:tabs>
        <w:spacing w:after="0"/>
        <w:rPr>
          <w:b/>
          <w:i/>
          <w:noProof/>
          <w:sz w:val="28"/>
        </w:rPr>
      </w:pPr>
      <w:r>
        <w:rPr>
          <w:b/>
          <w:noProof/>
          <w:sz w:val="24"/>
        </w:rPr>
        <w:t>3GPP RAN2 Meeting #69bis</w:t>
      </w:r>
      <w:r>
        <w:rPr>
          <w:b/>
          <w:i/>
          <w:noProof/>
          <w:sz w:val="24"/>
        </w:rPr>
        <w:t xml:space="preserve"> </w:t>
      </w:r>
      <w:r>
        <w:rPr>
          <w:b/>
          <w:i/>
          <w:noProof/>
          <w:sz w:val="28"/>
        </w:rPr>
        <w:tab/>
        <w:t>R2-10</w:t>
      </w:r>
      <w:r w:rsidR="00325707">
        <w:rPr>
          <w:b/>
          <w:i/>
          <w:noProof/>
          <w:sz w:val="28"/>
        </w:rPr>
        <w:t>2362</w:t>
      </w:r>
    </w:p>
    <w:p w:rsidR="002E2132" w:rsidRDefault="002E2132" w:rsidP="002E2132">
      <w:pPr>
        <w:pStyle w:val="CRCoverPage"/>
        <w:outlineLvl w:val="0"/>
        <w:rPr>
          <w:b/>
          <w:noProof/>
          <w:sz w:val="24"/>
        </w:rPr>
      </w:pPr>
      <w:r>
        <w:rPr>
          <w:b/>
          <w:noProof/>
          <w:sz w:val="24"/>
        </w:rPr>
        <w:t>Beijing, PRC 12-16 April, 2010</w:t>
      </w:r>
    </w:p>
    <w:p w:rsidR="006B3EFC" w:rsidRPr="00E01E30" w:rsidRDefault="006B3EFC" w:rsidP="006B3EFC">
      <w:pPr>
        <w:pStyle w:val="Footer"/>
        <w:jc w:val="left"/>
        <w:rPr>
          <w:noProof w:val="0"/>
          <w:lang w:val="en-US"/>
        </w:rPr>
      </w:pPr>
    </w:p>
    <w:p w:rsidR="006B3EFC" w:rsidRPr="00914CC0" w:rsidRDefault="006B3EFC" w:rsidP="006B3EFC">
      <w:pPr>
        <w:tabs>
          <w:tab w:val="left" w:pos="1985"/>
        </w:tabs>
        <w:rPr>
          <w:rFonts w:ascii="Arial" w:hAnsi="Arial"/>
          <w:sz w:val="24"/>
          <w:lang w:val="fr-FR"/>
        </w:rPr>
      </w:pPr>
      <w:r w:rsidRPr="00914CC0">
        <w:rPr>
          <w:rFonts w:ascii="Arial" w:hAnsi="Arial"/>
          <w:b/>
          <w:sz w:val="24"/>
          <w:lang w:val="fr-FR"/>
        </w:rPr>
        <w:t>Agenda item:</w:t>
      </w:r>
      <w:r w:rsidRPr="00914CC0">
        <w:rPr>
          <w:rFonts w:ascii="Arial" w:hAnsi="Arial"/>
          <w:sz w:val="24"/>
          <w:lang w:val="fr-FR"/>
        </w:rPr>
        <w:tab/>
      </w:r>
      <w:bookmarkStart w:id="0" w:name="Source"/>
      <w:bookmarkEnd w:id="0"/>
      <w:r w:rsidR="00391DC8">
        <w:rPr>
          <w:rFonts w:ascii="Arial" w:hAnsi="Arial"/>
          <w:sz w:val="24"/>
          <w:lang w:val="fr-FR"/>
        </w:rPr>
        <w:t>10.3</w:t>
      </w:r>
    </w:p>
    <w:p w:rsidR="006B3EFC" w:rsidRPr="00914CC0" w:rsidRDefault="006B3EFC" w:rsidP="006B3EFC">
      <w:pPr>
        <w:tabs>
          <w:tab w:val="left" w:pos="1985"/>
        </w:tabs>
        <w:rPr>
          <w:rFonts w:ascii="Arial" w:hAnsi="Arial"/>
          <w:b/>
          <w:sz w:val="24"/>
          <w:lang w:val="fr-FR"/>
        </w:rPr>
      </w:pPr>
      <w:r w:rsidRPr="00914CC0">
        <w:rPr>
          <w:rFonts w:ascii="Arial" w:hAnsi="Arial"/>
          <w:b/>
          <w:sz w:val="24"/>
          <w:lang w:val="fr-FR"/>
        </w:rPr>
        <w:t xml:space="preserve">Source: </w:t>
      </w:r>
      <w:r w:rsidRPr="00914CC0">
        <w:rPr>
          <w:rFonts w:ascii="Arial" w:hAnsi="Arial"/>
          <w:b/>
          <w:sz w:val="24"/>
          <w:lang w:val="fr-FR"/>
        </w:rPr>
        <w:tab/>
      </w:r>
      <w:r w:rsidR="00352B99">
        <w:rPr>
          <w:rFonts w:ascii="Arial" w:hAnsi="Arial"/>
          <w:sz w:val="24"/>
          <w:lang w:val="fr-FR"/>
        </w:rPr>
        <w:t>Polaris Wireless</w:t>
      </w:r>
    </w:p>
    <w:p w:rsidR="006B3EFC" w:rsidRDefault="006B3EFC" w:rsidP="006B3EFC">
      <w:pPr>
        <w:tabs>
          <w:tab w:val="left" w:pos="1985"/>
        </w:tabs>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352B99">
        <w:rPr>
          <w:rFonts w:ascii="Arial" w:hAnsi="Arial"/>
          <w:sz w:val="24"/>
        </w:rPr>
        <w:t>Response to “R2-101350: Support of RF Pattern Matching in UTRAN”</w:t>
      </w:r>
    </w:p>
    <w:p w:rsidR="00AD6F17" w:rsidRPr="00352B99" w:rsidRDefault="006B3EFC" w:rsidP="00352B99">
      <w:pPr>
        <w:tabs>
          <w:tab w:val="left" w:pos="1985"/>
        </w:tabs>
        <w:ind w:left="1980" w:hanging="1980"/>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Pr>
          <w:rFonts w:ascii="Arial" w:hAnsi="Arial"/>
          <w:sz w:val="24"/>
        </w:rPr>
        <w:t>, Decision</w:t>
      </w:r>
    </w:p>
    <w:p w:rsidR="00352B99" w:rsidRDefault="00352B99" w:rsidP="00352B99">
      <w:pPr>
        <w:pStyle w:val="Heading1"/>
      </w:pPr>
      <w:r>
        <w:t>1</w:t>
      </w:r>
      <w:r>
        <w:tab/>
      </w:r>
      <w:r w:rsidRPr="00A6004E">
        <w:t>Introduction</w:t>
      </w:r>
    </w:p>
    <w:p w:rsidR="00831EC9" w:rsidRDefault="00352B99" w:rsidP="00352B99">
      <w:r>
        <w:t xml:space="preserve">This document </w:t>
      </w:r>
      <w:r w:rsidR="001E789F">
        <w:t>is a response to</w:t>
      </w:r>
      <w:r>
        <w:t xml:space="preserve"> R2-101350</w:t>
      </w:r>
      <w:r w:rsidR="001E789F">
        <w:t xml:space="preserve"> presented at RAN WG2 Meeting #69</w:t>
      </w:r>
      <w:r>
        <w:t xml:space="preserve"> which concludes that </w:t>
      </w:r>
      <w:r w:rsidR="002E7E07">
        <w:t xml:space="preserve">Radio Frequency </w:t>
      </w:r>
      <w:r>
        <w:t>Pattern Matching</w:t>
      </w:r>
      <w:r w:rsidR="002E7E07">
        <w:t xml:space="preserve"> (RFPM)</w:t>
      </w:r>
      <w:r>
        <w:t xml:space="preserve"> is already supported in UTRAN </w:t>
      </w:r>
      <w:r w:rsidR="00F07982">
        <w:t xml:space="preserve">and that no changes to the </w:t>
      </w:r>
      <w:r>
        <w:t xml:space="preserve"> current specifications</w:t>
      </w:r>
      <w:r w:rsidR="00F07982">
        <w:t xml:space="preserve"> are needed</w:t>
      </w:r>
      <w:r>
        <w:t>.</w:t>
      </w:r>
      <w:r w:rsidR="002E7E07">
        <w:t xml:space="preserve">  R2-101350 concludes that because Study Item </w:t>
      </w:r>
      <w:r w:rsidR="002E7E07" w:rsidRPr="005E01E9">
        <w:rPr>
          <w:lang w:val="en-GB" w:eastAsia="en-GB"/>
        </w:rPr>
        <w:t>“Path Loss Based Location Technologies in the UTRAN”</w:t>
      </w:r>
      <w:r w:rsidR="002E7E07">
        <w:rPr>
          <w:lang w:val="en-GB" w:eastAsia="en-GB"/>
        </w:rPr>
        <w:t xml:space="preserve"> only demonstrated the performance of RFPM using signal strength measures (CPICH RSCP) and timing information (RTT), both of which are currently supported measurements in the CellID Positioning method, then RFPM is  already supported.  However, the intent of the study item was to demonstrate that RFPM provides significant benefit</w:t>
      </w:r>
      <w:r w:rsidR="00C732DA">
        <w:rPr>
          <w:lang w:val="en-GB" w:eastAsia="en-GB"/>
        </w:rPr>
        <w:t>s</w:t>
      </w:r>
      <w:r w:rsidR="002E7E07">
        <w:rPr>
          <w:lang w:val="en-GB" w:eastAsia="en-GB"/>
        </w:rPr>
        <w:t xml:space="preserve"> over</w:t>
      </w:r>
      <w:r w:rsidR="00C732DA">
        <w:rPr>
          <w:lang w:val="en-GB" w:eastAsia="en-GB"/>
        </w:rPr>
        <w:t xml:space="preserve"> a</w:t>
      </w:r>
      <w:r w:rsidR="002E7E07">
        <w:rPr>
          <w:lang w:val="en-GB" w:eastAsia="en-GB"/>
        </w:rPr>
        <w:t xml:space="preserve"> standard CellID-RTT</w:t>
      </w:r>
      <w:r w:rsidR="00C732DA">
        <w:rPr>
          <w:lang w:val="en-GB" w:eastAsia="en-GB"/>
        </w:rPr>
        <w:t xml:space="preserve"> positioning technique and to do this a like set of measurements was assumed for each technique</w:t>
      </w:r>
      <w:r w:rsidR="00DF5545">
        <w:rPr>
          <w:lang w:val="en-GB" w:eastAsia="en-GB"/>
        </w:rPr>
        <w:t xml:space="preserve"> (as a benchmark)</w:t>
      </w:r>
      <w:r w:rsidR="00C732DA">
        <w:rPr>
          <w:lang w:val="en-GB" w:eastAsia="en-GB"/>
        </w:rPr>
        <w:t>.  This approach was approved by 3GPP and the conclusion of the study item was clear - “</w:t>
      </w:r>
      <w:r w:rsidR="00C732DA" w:rsidRPr="005E01E9">
        <w:rPr>
          <w:lang w:val="en-GB" w:eastAsia="en-GB"/>
        </w:rPr>
        <w:t>RF Pattern Matching provides a significant improvement in performance to Cell-ID with RTT…The potential benefits of RF Pattern Matching and the relative ease with which this location method can be adopted in the UTRAN would indicate that it is appropriate that the technology be included in the UTRAN”</w:t>
      </w:r>
      <w:r w:rsidR="00C732DA">
        <w:rPr>
          <w:lang w:val="en-GB" w:eastAsia="en-GB"/>
        </w:rPr>
        <w:t xml:space="preserve">.  However, nowhere was it </w:t>
      </w:r>
      <w:r w:rsidR="00F07982">
        <w:rPr>
          <w:lang w:val="en-GB" w:eastAsia="en-GB"/>
        </w:rPr>
        <w:t xml:space="preserve">stated </w:t>
      </w:r>
      <w:r w:rsidR="00C732DA">
        <w:rPr>
          <w:lang w:val="en-GB" w:eastAsia="en-GB"/>
        </w:rPr>
        <w:t xml:space="preserve">that the RFPM </w:t>
      </w:r>
      <w:r w:rsidR="00DF5545">
        <w:rPr>
          <w:lang w:val="en-GB" w:eastAsia="en-GB"/>
        </w:rPr>
        <w:t xml:space="preserve">wouldn’t </w:t>
      </w:r>
      <w:r w:rsidR="00C732DA">
        <w:rPr>
          <w:lang w:val="en-GB" w:eastAsia="en-GB"/>
        </w:rPr>
        <w:t xml:space="preserve">be augmented and improved </w:t>
      </w:r>
      <w:r w:rsidR="00F07982">
        <w:rPr>
          <w:lang w:val="en-GB" w:eastAsia="en-GB"/>
        </w:rPr>
        <w:t>with the addition of a richer measurement set</w:t>
      </w:r>
      <w:r w:rsidR="00C732DA">
        <w:rPr>
          <w:lang w:val="en-GB" w:eastAsia="en-GB"/>
        </w:rPr>
        <w:t>.  In fact, the inability to further enhance support of RFPM under the CellID positioning method is the very reason that a unique position method for RFPM was pursued in the first place.</w:t>
      </w:r>
    </w:p>
    <w:p w:rsidR="00831EC9" w:rsidRDefault="00831EC9" w:rsidP="00352B99"/>
    <w:p w:rsidR="00831EC9" w:rsidRDefault="00831EC9" w:rsidP="00831EC9">
      <w:pPr>
        <w:pStyle w:val="Heading1"/>
      </w:pPr>
      <w:r>
        <w:t>2</w:t>
      </w:r>
      <w:r>
        <w:tab/>
        <w:t>Background</w:t>
      </w:r>
    </w:p>
    <w:p w:rsidR="00831EC9" w:rsidRDefault="00831EC9" w:rsidP="00831EC9">
      <w:pPr>
        <w:pStyle w:val="ListParagraph"/>
        <w:numPr>
          <w:ilvl w:val="0"/>
          <w:numId w:val="2"/>
        </w:numPr>
        <w:rPr>
          <w:lang w:val="en-GB" w:eastAsia="en-GB"/>
        </w:rPr>
      </w:pPr>
      <w:r w:rsidRPr="005E01E9">
        <w:rPr>
          <w:lang w:val="en-GB" w:eastAsia="en-GB"/>
        </w:rPr>
        <w:t xml:space="preserve">A Work Item request for “Wireless Location Signatures” was made at the RAN Plenary meeting in Warsaw, Poland 30-May-06. The work item was denied and Polaris </w:t>
      </w:r>
      <w:r>
        <w:rPr>
          <w:lang w:val="en-GB" w:eastAsia="en-GB"/>
        </w:rPr>
        <w:t>was told to use the TEI-9 approach to making necessary changes to an existing technology (ECID).</w:t>
      </w:r>
    </w:p>
    <w:p w:rsidR="00831EC9" w:rsidRDefault="00831EC9" w:rsidP="00831EC9">
      <w:pPr>
        <w:pStyle w:val="ListParagraph"/>
        <w:rPr>
          <w:lang w:val="en-GB" w:eastAsia="en-GB"/>
        </w:rPr>
      </w:pPr>
    </w:p>
    <w:p w:rsidR="00831EC9" w:rsidRDefault="00831EC9" w:rsidP="00831EC9">
      <w:pPr>
        <w:pStyle w:val="ListParagraph"/>
        <w:numPr>
          <w:ilvl w:val="0"/>
          <w:numId w:val="2"/>
        </w:numPr>
        <w:rPr>
          <w:lang w:val="en-GB" w:eastAsia="en-GB"/>
        </w:rPr>
      </w:pPr>
      <w:r>
        <w:rPr>
          <w:lang w:val="en-GB" w:eastAsia="en-GB"/>
        </w:rPr>
        <w:t xml:space="preserve">Polaris brought TEI-9 CRs to the RAN2 </w:t>
      </w:r>
      <w:r w:rsidRPr="005E01E9">
        <w:rPr>
          <w:lang w:val="en-GB" w:eastAsia="en-GB"/>
        </w:rPr>
        <w:t>WG</w:t>
      </w:r>
      <w:r>
        <w:rPr>
          <w:lang w:val="en-GB" w:eastAsia="en-GB"/>
        </w:rPr>
        <w:t xml:space="preserve"> meeting in Sorrento, Italy 11-Feb-08. Specifically, the CRs were an attempt to access IRAT measurements in the location process as these can be used to greatly improve the accuracy of RF Pattern Matching. The CRs were rejected on the argument that the measurements being requested were not needed for “ECID”.</w:t>
      </w:r>
    </w:p>
    <w:p w:rsidR="00831EC9" w:rsidRPr="005E01E9" w:rsidRDefault="00831EC9" w:rsidP="00831EC9">
      <w:pPr>
        <w:pStyle w:val="ListParagraph"/>
        <w:rPr>
          <w:lang w:val="en-GB" w:eastAsia="en-GB"/>
        </w:rPr>
      </w:pPr>
    </w:p>
    <w:p w:rsidR="00831EC9" w:rsidRDefault="00831EC9" w:rsidP="00831EC9">
      <w:pPr>
        <w:pStyle w:val="ListParagraph"/>
        <w:numPr>
          <w:ilvl w:val="0"/>
          <w:numId w:val="2"/>
        </w:numPr>
        <w:rPr>
          <w:lang w:val="en-GB" w:eastAsia="en-GB"/>
        </w:rPr>
      </w:pPr>
      <w:r w:rsidRPr="005E01E9">
        <w:rPr>
          <w:lang w:val="en-GB" w:eastAsia="en-GB"/>
        </w:rPr>
        <w:t xml:space="preserve">A Work Item request was first submitted for “RF Pattern Matching” </w:t>
      </w:r>
      <w:r>
        <w:rPr>
          <w:lang w:val="en-GB" w:eastAsia="en-GB"/>
        </w:rPr>
        <w:t xml:space="preserve">( a generic designation that included any technology which used the pattern matching approach) </w:t>
      </w:r>
      <w:r w:rsidRPr="005E01E9">
        <w:rPr>
          <w:lang w:val="en-GB" w:eastAsia="en-GB"/>
        </w:rPr>
        <w:t>at the RAN plenary in Riga, Latvia 11-Sep-07. Decision on the WID was postponed until the following plenary meeting.</w:t>
      </w:r>
    </w:p>
    <w:p w:rsidR="00831EC9" w:rsidRPr="005E01E9" w:rsidRDefault="00831EC9" w:rsidP="00831EC9">
      <w:pPr>
        <w:pStyle w:val="ListParagraph"/>
        <w:rPr>
          <w:lang w:val="en-GB" w:eastAsia="en-GB"/>
        </w:rPr>
      </w:pPr>
      <w:r w:rsidRPr="005E01E9">
        <w:rPr>
          <w:lang w:val="en-GB" w:eastAsia="en-GB"/>
        </w:rPr>
        <w:t xml:space="preserve"> </w:t>
      </w:r>
    </w:p>
    <w:p w:rsidR="00831EC9" w:rsidRDefault="00831EC9" w:rsidP="00831EC9">
      <w:pPr>
        <w:pStyle w:val="ListParagraph"/>
        <w:numPr>
          <w:ilvl w:val="0"/>
          <w:numId w:val="2"/>
        </w:numPr>
        <w:rPr>
          <w:lang w:val="en-GB" w:eastAsia="en-GB"/>
        </w:rPr>
      </w:pPr>
      <w:r w:rsidRPr="005E01E9">
        <w:rPr>
          <w:lang w:val="en-GB" w:eastAsia="en-GB"/>
        </w:rPr>
        <w:t>A work Item request for RF Pattern Matching was submitted at the RAN Plenary meeting in Cancun, MX 27-Nov-07. The WI was not approved, but a SI was approved for the technology and forwarded to RAN4</w:t>
      </w:r>
    </w:p>
    <w:p w:rsidR="00831EC9" w:rsidRPr="005E01E9" w:rsidRDefault="00831EC9" w:rsidP="00831EC9">
      <w:pPr>
        <w:pStyle w:val="ListParagraph"/>
        <w:rPr>
          <w:lang w:val="en-GB" w:eastAsia="en-GB"/>
        </w:rPr>
      </w:pPr>
    </w:p>
    <w:p w:rsidR="00831EC9" w:rsidRDefault="00831EC9" w:rsidP="00831EC9">
      <w:pPr>
        <w:pStyle w:val="ListParagraph"/>
        <w:numPr>
          <w:ilvl w:val="0"/>
          <w:numId w:val="2"/>
        </w:numPr>
        <w:rPr>
          <w:lang w:val="en-GB" w:eastAsia="en-GB"/>
        </w:rPr>
      </w:pPr>
      <w:r w:rsidRPr="005E01E9">
        <w:rPr>
          <w:lang w:val="en-GB" w:eastAsia="en-GB"/>
        </w:rPr>
        <w:t xml:space="preserve">RAN4 Study Item on “Path Loss Based Location Technologies in the UTRAN” was conducted from </w:t>
      </w:r>
      <w:r w:rsidRPr="00321065">
        <w:rPr>
          <w:b/>
          <w:color w:val="0070C0"/>
          <w:lang w:val="en-GB" w:eastAsia="en-GB"/>
        </w:rPr>
        <w:t>12-07</w:t>
      </w:r>
      <w:r w:rsidRPr="005E01E9">
        <w:rPr>
          <w:lang w:val="en-GB" w:eastAsia="en-GB"/>
        </w:rPr>
        <w:t xml:space="preserve"> through </w:t>
      </w:r>
      <w:r w:rsidRPr="00321065">
        <w:rPr>
          <w:b/>
          <w:color w:val="0070C0"/>
          <w:lang w:val="en-GB" w:eastAsia="en-GB"/>
        </w:rPr>
        <w:t>10-09</w:t>
      </w:r>
      <w:r w:rsidRPr="005E01E9">
        <w:rPr>
          <w:lang w:val="en-GB" w:eastAsia="en-GB"/>
        </w:rPr>
        <w:t>. The conclusion of the Study Item stated, ““RF Pattern Matching provides a significant improvement in performance to Cell-ID with RTT…The potential benefits of RF Pattern Matching and the relative ease with which this location method can be adopted in the UTRAN would indicate that it is appropriate that the technology be included in the UTRAN”</w:t>
      </w:r>
    </w:p>
    <w:p w:rsidR="00831EC9" w:rsidRPr="005E01E9" w:rsidRDefault="00831EC9" w:rsidP="00831EC9">
      <w:pPr>
        <w:pStyle w:val="ListParagraph"/>
        <w:rPr>
          <w:lang w:val="en-GB" w:eastAsia="en-GB"/>
        </w:rPr>
      </w:pPr>
    </w:p>
    <w:p w:rsidR="00831EC9" w:rsidRPr="005E01E9" w:rsidRDefault="00831EC9" w:rsidP="00831EC9">
      <w:pPr>
        <w:pStyle w:val="ListParagraph"/>
        <w:numPr>
          <w:ilvl w:val="0"/>
          <w:numId w:val="2"/>
        </w:numPr>
        <w:rPr>
          <w:lang w:val="en-GB" w:eastAsia="en-GB"/>
        </w:rPr>
      </w:pPr>
      <w:r w:rsidRPr="005E01E9">
        <w:rPr>
          <w:lang w:val="en-GB" w:eastAsia="en-GB"/>
        </w:rPr>
        <w:t>A Work Item request for the inclusion of RF Pattern Matching in both UTRAN and E-UTRAN was presented at the RAN Plenary meeting in Sanya, China 1-Dec-09. The Issues raised in R2-101350 were answered at that time to the satisfaction of all of the attending Delegates, including the contingent representing Qualcomm. The WI for UTRAN was approved. It was determined that simulation work would need to be done to verify performance improvements in LTE and the E-UTRAN WI was rejected. It was requested that Polaris return with a</w:t>
      </w:r>
      <w:r>
        <w:rPr>
          <w:lang w:val="en-GB" w:eastAsia="en-GB"/>
        </w:rPr>
        <w:t>n</w:t>
      </w:r>
      <w:r w:rsidRPr="005E01E9">
        <w:rPr>
          <w:lang w:val="en-GB" w:eastAsia="en-GB"/>
        </w:rPr>
        <w:t xml:space="preserve"> E-UTRAN SI request at the next plenary.</w:t>
      </w:r>
    </w:p>
    <w:p w:rsidR="00831EC9" w:rsidRDefault="00831EC9" w:rsidP="00352B99"/>
    <w:p w:rsidR="00352B99" w:rsidRDefault="006B3EFC" w:rsidP="00352B99">
      <w:pPr>
        <w:pStyle w:val="Heading1"/>
      </w:pPr>
      <w:r>
        <w:t xml:space="preserve"> </w:t>
      </w:r>
      <w:r w:rsidR="00831EC9">
        <w:t>3</w:t>
      </w:r>
      <w:r w:rsidR="00352B99">
        <w:tab/>
        <w:t>Analysis</w:t>
      </w:r>
    </w:p>
    <w:p w:rsidR="009045B7" w:rsidRDefault="00352B99" w:rsidP="00352B99">
      <w:pPr>
        <w:rPr>
          <w:lang w:val="en-GB" w:eastAsia="en-GB"/>
        </w:rPr>
      </w:pPr>
      <w:r>
        <w:rPr>
          <w:lang w:val="en-GB" w:eastAsia="en-GB"/>
        </w:rPr>
        <w:t xml:space="preserve">In its most basic form RF Pattern matching </w:t>
      </w:r>
      <w:r w:rsidR="00DF5545">
        <w:rPr>
          <w:lang w:val="en-GB" w:eastAsia="en-GB"/>
        </w:rPr>
        <w:t xml:space="preserve">can work with </w:t>
      </w:r>
      <w:r>
        <w:rPr>
          <w:lang w:val="en-GB" w:eastAsia="en-GB"/>
        </w:rPr>
        <w:t xml:space="preserve">only signal strength measurements from detectable cells, which in UTRAN are acquired from the </w:t>
      </w:r>
      <w:r w:rsidR="00C732DA">
        <w:rPr>
          <w:lang w:val="en-GB" w:eastAsia="en-GB"/>
        </w:rPr>
        <w:t xml:space="preserve">Common </w:t>
      </w:r>
      <w:r>
        <w:rPr>
          <w:lang w:val="en-GB" w:eastAsia="en-GB"/>
        </w:rPr>
        <w:t>Pilot Channel Received Signal Code Power (</w:t>
      </w:r>
      <w:r w:rsidR="00C732DA">
        <w:rPr>
          <w:lang w:val="en-GB" w:eastAsia="en-GB"/>
        </w:rPr>
        <w:t xml:space="preserve">CPICH </w:t>
      </w:r>
      <w:r>
        <w:rPr>
          <w:lang w:val="en-GB" w:eastAsia="en-GB"/>
        </w:rPr>
        <w:t>RSCP) measurement.  This measurement is supported</w:t>
      </w:r>
      <w:r w:rsidR="00DF5545">
        <w:rPr>
          <w:lang w:val="en-GB" w:eastAsia="en-GB"/>
        </w:rPr>
        <w:t>, but not mandated,</w:t>
      </w:r>
      <w:r>
        <w:rPr>
          <w:lang w:val="en-GB" w:eastAsia="en-GB"/>
        </w:rPr>
        <w:t xml:space="preserve"> in the current CellID positioning method defined in 26.305.  </w:t>
      </w:r>
    </w:p>
    <w:p w:rsidR="00F07982" w:rsidRDefault="00352B99" w:rsidP="00F07982">
      <w:pPr>
        <w:rPr>
          <w:lang w:val="en-GB" w:eastAsia="en-GB"/>
        </w:rPr>
      </w:pPr>
      <w:r>
        <w:rPr>
          <w:lang w:val="en-GB" w:eastAsia="en-GB"/>
        </w:rPr>
        <w:t xml:space="preserve">However, the </w:t>
      </w:r>
      <w:r w:rsidR="00DF5545">
        <w:rPr>
          <w:lang w:val="en-GB" w:eastAsia="en-GB"/>
        </w:rPr>
        <w:t xml:space="preserve">primary strength </w:t>
      </w:r>
      <w:r>
        <w:rPr>
          <w:lang w:val="en-GB" w:eastAsia="en-GB"/>
        </w:rPr>
        <w:t xml:space="preserve">of </w:t>
      </w:r>
      <w:r w:rsidR="004B74A5">
        <w:rPr>
          <w:lang w:val="en-GB" w:eastAsia="en-GB"/>
        </w:rPr>
        <w:t xml:space="preserve">a </w:t>
      </w:r>
      <w:r>
        <w:rPr>
          <w:lang w:val="en-GB" w:eastAsia="en-GB"/>
        </w:rPr>
        <w:t>pattern matching</w:t>
      </w:r>
      <w:r w:rsidR="004B74A5">
        <w:rPr>
          <w:lang w:val="en-GB" w:eastAsia="en-GB"/>
        </w:rPr>
        <w:t xml:space="preserve"> approach</w:t>
      </w:r>
      <w:r>
        <w:rPr>
          <w:lang w:val="en-GB" w:eastAsia="en-GB"/>
        </w:rPr>
        <w:t xml:space="preserve"> is that it can take </w:t>
      </w:r>
      <w:r w:rsidR="00DF5545">
        <w:rPr>
          <w:lang w:val="en-GB" w:eastAsia="en-GB"/>
        </w:rPr>
        <w:t>many diverse</w:t>
      </w:r>
      <w:r>
        <w:rPr>
          <w:lang w:val="en-GB" w:eastAsia="en-GB"/>
        </w:rPr>
        <w:t xml:space="preserve"> measurement type</w:t>
      </w:r>
      <w:r w:rsidR="00DF5545">
        <w:rPr>
          <w:lang w:val="en-GB" w:eastAsia="en-GB"/>
        </w:rPr>
        <w:t>s</w:t>
      </w:r>
      <w:r>
        <w:rPr>
          <w:lang w:val="en-GB" w:eastAsia="en-GB"/>
        </w:rPr>
        <w:t xml:space="preserve"> and apply </w:t>
      </w:r>
      <w:r w:rsidR="00DF5545">
        <w:rPr>
          <w:lang w:val="en-GB" w:eastAsia="en-GB"/>
        </w:rPr>
        <w:t xml:space="preserve">them </w:t>
      </w:r>
      <w:r>
        <w:rPr>
          <w:lang w:val="en-GB" w:eastAsia="en-GB"/>
        </w:rPr>
        <w:t xml:space="preserve">in a useful manner.  </w:t>
      </w:r>
      <w:r w:rsidR="004B74A5">
        <w:rPr>
          <w:lang w:val="en-GB" w:eastAsia="en-GB"/>
        </w:rPr>
        <w:t>Table 1 highlights many of t</w:t>
      </w:r>
      <w:r w:rsidR="007649B2">
        <w:rPr>
          <w:lang w:val="en-GB" w:eastAsia="en-GB"/>
        </w:rPr>
        <w:t>he measurements in UTRAN that are</w:t>
      </w:r>
      <w:r w:rsidR="00DF5545">
        <w:rPr>
          <w:lang w:val="en-GB" w:eastAsia="en-GB"/>
        </w:rPr>
        <w:t>,</w:t>
      </w:r>
      <w:r w:rsidR="004B74A5">
        <w:rPr>
          <w:lang w:val="en-GB" w:eastAsia="en-GB"/>
        </w:rPr>
        <w:t xml:space="preserve"> or could</w:t>
      </w:r>
      <w:r w:rsidR="00DF5545">
        <w:rPr>
          <w:lang w:val="en-GB" w:eastAsia="en-GB"/>
        </w:rPr>
        <w:t>,</w:t>
      </w:r>
      <w:r w:rsidR="004B74A5">
        <w:rPr>
          <w:lang w:val="en-GB" w:eastAsia="en-GB"/>
        </w:rPr>
        <w:t xml:space="preserve"> be used f</w:t>
      </w:r>
      <w:r w:rsidR="00140D0F">
        <w:rPr>
          <w:lang w:val="en-GB" w:eastAsia="en-GB"/>
        </w:rPr>
        <w:t>or positioning</w:t>
      </w:r>
      <w:r w:rsidR="00F07982">
        <w:rPr>
          <w:lang w:val="en-GB" w:eastAsia="en-GB"/>
        </w:rPr>
        <w:t>, as opposed to those currently supported under the Cell-ID method</w:t>
      </w:r>
      <w:r w:rsidR="00140D0F">
        <w:rPr>
          <w:lang w:val="en-GB" w:eastAsia="en-GB"/>
        </w:rPr>
        <w:t xml:space="preserve">.  </w:t>
      </w:r>
      <w:r w:rsidR="004B74A5">
        <w:rPr>
          <w:lang w:val="en-GB" w:eastAsia="en-GB"/>
        </w:rPr>
        <w:t xml:space="preserve">  CellID is intended as a simple position estimate and</w:t>
      </w:r>
      <w:r w:rsidR="00DF5545">
        <w:rPr>
          <w:lang w:val="en-GB" w:eastAsia="en-GB"/>
        </w:rPr>
        <w:t>,</w:t>
      </w:r>
      <w:r w:rsidR="004B74A5">
        <w:rPr>
          <w:lang w:val="en-GB" w:eastAsia="en-GB"/>
        </w:rPr>
        <w:t xml:space="preserve"> as such</w:t>
      </w:r>
      <w:r w:rsidR="00DF5545">
        <w:rPr>
          <w:lang w:val="en-GB" w:eastAsia="en-GB"/>
        </w:rPr>
        <w:t>,</w:t>
      </w:r>
      <w:r w:rsidR="004B74A5">
        <w:rPr>
          <w:lang w:val="en-GB" w:eastAsia="en-GB"/>
        </w:rPr>
        <w:t xml:space="preserve"> uses a </w:t>
      </w:r>
      <w:r w:rsidR="002713F3" w:rsidRPr="002713F3">
        <w:rPr>
          <w:i/>
          <w:lang w:val="en-GB" w:eastAsia="en-GB"/>
        </w:rPr>
        <w:t>limited</w:t>
      </w:r>
      <w:r w:rsidR="004B74A5">
        <w:rPr>
          <w:lang w:val="en-GB" w:eastAsia="en-GB"/>
        </w:rPr>
        <w:t xml:space="preserve"> set of information</w:t>
      </w:r>
      <w:r w:rsidR="00F07982" w:rsidRPr="00F07982">
        <w:rPr>
          <w:lang w:val="en-GB" w:eastAsia="en-GB"/>
        </w:rPr>
        <w:t xml:space="preserve"> </w:t>
      </w:r>
      <w:r w:rsidR="00F07982">
        <w:rPr>
          <w:lang w:val="en-GB" w:eastAsia="en-GB"/>
        </w:rPr>
        <w:t>and is understandably coarse in its location capability</w:t>
      </w:r>
      <w:r w:rsidR="004B74A5">
        <w:rPr>
          <w:lang w:val="en-GB" w:eastAsia="en-GB"/>
        </w:rPr>
        <w:t>.  Contrast this</w:t>
      </w:r>
      <w:r w:rsidR="00140D0F">
        <w:rPr>
          <w:lang w:val="en-GB" w:eastAsia="en-GB"/>
        </w:rPr>
        <w:t xml:space="preserve"> with</w:t>
      </w:r>
      <w:r w:rsidR="004B74A5">
        <w:rPr>
          <w:lang w:val="en-GB" w:eastAsia="en-GB"/>
        </w:rPr>
        <w:t xml:space="preserve"> RFPM</w:t>
      </w:r>
      <w:r w:rsidR="00DF5545">
        <w:rPr>
          <w:lang w:val="en-GB" w:eastAsia="en-GB"/>
        </w:rPr>
        <w:t>,</w:t>
      </w:r>
      <w:r w:rsidR="004B74A5">
        <w:rPr>
          <w:lang w:val="en-GB" w:eastAsia="en-GB"/>
        </w:rPr>
        <w:t xml:space="preserve"> which employ</w:t>
      </w:r>
      <w:r w:rsidR="00DF5545">
        <w:rPr>
          <w:lang w:val="en-GB" w:eastAsia="en-GB"/>
        </w:rPr>
        <w:t>s</w:t>
      </w:r>
      <w:r w:rsidR="004B74A5">
        <w:rPr>
          <w:lang w:val="en-GB" w:eastAsia="en-GB"/>
        </w:rPr>
        <w:t xml:space="preserve"> any measurement that it’s provided</w:t>
      </w:r>
      <w:r w:rsidR="00F07982">
        <w:rPr>
          <w:lang w:val="en-GB" w:eastAsia="en-GB"/>
        </w:rPr>
        <w:t xml:space="preserve"> and provides a level of location accuracy commensurate with other High-end location technologies (e.g OTDOA, UTDOA, etc.)</w:t>
      </w:r>
      <w:r w:rsidR="004B74A5">
        <w:rPr>
          <w:lang w:val="en-GB" w:eastAsia="en-GB"/>
        </w:rPr>
        <w:t xml:space="preserve">. It is sensible to separate the two approaches into distinct position methods for </w:t>
      </w:r>
      <w:r w:rsidR="00140D0F">
        <w:rPr>
          <w:lang w:val="en-GB" w:eastAsia="en-GB"/>
        </w:rPr>
        <w:t>this reason alone</w:t>
      </w:r>
      <w:r w:rsidR="00DF5545">
        <w:rPr>
          <w:lang w:val="en-GB" w:eastAsia="en-GB"/>
        </w:rPr>
        <w:t>.</w:t>
      </w:r>
      <w:r w:rsidR="00140D0F">
        <w:rPr>
          <w:lang w:val="en-GB" w:eastAsia="en-GB"/>
        </w:rPr>
        <w:t xml:space="preserve">  </w:t>
      </w:r>
      <w:r w:rsidR="00F07982">
        <w:rPr>
          <w:lang w:val="en-GB" w:eastAsia="en-GB"/>
        </w:rPr>
        <w:t xml:space="preserve">Other </w:t>
      </w:r>
      <w:r w:rsidR="007C6A8F">
        <w:rPr>
          <w:lang w:val="en-GB" w:eastAsia="en-GB"/>
        </w:rPr>
        <w:t xml:space="preserve">important </w:t>
      </w:r>
      <w:r w:rsidR="00F07982">
        <w:rPr>
          <w:lang w:val="en-GB" w:eastAsia="en-GB"/>
        </w:rPr>
        <w:t xml:space="preserve">distinctions </w:t>
      </w:r>
      <w:r w:rsidR="007C6A8F">
        <w:rPr>
          <w:lang w:val="en-GB" w:eastAsia="en-GB"/>
        </w:rPr>
        <w:t xml:space="preserve">of RFPM </w:t>
      </w:r>
      <w:r w:rsidR="00F07982">
        <w:rPr>
          <w:lang w:val="en-GB" w:eastAsia="en-GB"/>
        </w:rPr>
        <w:t xml:space="preserve">include: </w:t>
      </w:r>
    </w:p>
    <w:p w:rsidR="00564A5F" w:rsidRDefault="001C49F1">
      <w:pPr>
        <w:ind w:left="720"/>
        <w:rPr>
          <w:lang w:val="en-GB" w:eastAsia="en-GB"/>
        </w:rPr>
      </w:pPr>
      <w:r w:rsidRPr="001C49F1">
        <w:rPr>
          <w:lang w:val="en-GB" w:eastAsia="en-GB"/>
        </w:rPr>
        <w:lastRenderedPageBreak/>
        <w:t>1)</w:t>
      </w:r>
      <w:r>
        <w:rPr>
          <w:lang w:val="en-GB" w:eastAsia="en-GB"/>
        </w:rPr>
        <w:t xml:space="preserve"> </w:t>
      </w:r>
      <w:r w:rsidR="007C6A8F" w:rsidRPr="001C49F1">
        <w:rPr>
          <w:lang w:val="en-GB" w:eastAsia="en-GB"/>
        </w:rPr>
        <w:t xml:space="preserve">its ability to take measurements </w:t>
      </w:r>
      <w:r w:rsidR="002713F3" w:rsidRPr="002713F3">
        <w:rPr>
          <w:u w:val="single"/>
          <w:lang w:val="en-GB" w:eastAsia="en-GB"/>
        </w:rPr>
        <w:t>over time</w:t>
      </w:r>
      <w:r w:rsidR="007C6A8F" w:rsidRPr="001C49F1">
        <w:rPr>
          <w:lang w:val="en-GB" w:eastAsia="en-GB"/>
        </w:rPr>
        <w:t xml:space="preserve"> and produce a single more accurate location estimate</w:t>
      </w:r>
      <w:r w:rsidR="00DF5545" w:rsidRPr="001C49F1">
        <w:rPr>
          <w:lang w:val="en-GB" w:eastAsia="en-GB"/>
        </w:rPr>
        <w:t xml:space="preserve"> based on a series of data points</w:t>
      </w:r>
      <w:r w:rsidR="00F07982" w:rsidRPr="001C49F1">
        <w:rPr>
          <w:lang w:val="en-GB" w:eastAsia="en-GB"/>
        </w:rPr>
        <w:t xml:space="preserve">, </w:t>
      </w:r>
      <w:r w:rsidR="007C6A8F" w:rsidRPr="001C49F1">
        <w:rPr>
          <w:lang w:val="en-GB" w:eastAsia="en-GB"/>
        </w:rPr>
        <w:t xml:space="preserve">. </w:t>
      </w:r>
    </w:p>
    <w:p w:rsidR="00F07982" w:rsidRPr="001C49F1" w:rsidRDefault="001C49F1" w:rsidP="001C49F1">
      <w:pPr>
        <w:rPr>
          <w:lang w:val="en-GB" w:eastAsia="en-GB"/>
        </w:rPr>
      </w:pPr>
      <w:r>
        <w:rPr>
          <w:lang w:val="en-GB" w:eastAsia="en-GB"/>
        </w:rPr>
        <w:t xml:space="preserve">2) </w:t>
      </w:r>
      <w:r w:rsidR="00F07982" w:rsidRPr="00F07982">
        <w:rPr>
          <w:lang w:val="en-GB" w:eastAsia="en-GB"/>
        </w:rPr>
        <w:t>its ability to use a pre-configured and detailed database of the characteristics of RF propagation and leverage the richer measurement set against this database.</w:t>
      </w:r>
      <w:r w:rsidR="00F07982" w:rsidRPr="00F07982" w:rsidDel="00F07982">
        <w:rPr>
          <w:lang w:val="en-GB" w:eastAsia="en-GB"/>
        </w:rPr>
        <w:t xml:space="preserve"> </w:t>
      </w:r>
    </w:p>
    <w:p w:rsidR="000712AC" w:rsidRPr="00F07982" w:rsidRDefault="00746DF5" w:rsidP="00F07982">
      <w:pPr>
        <w:rPr>
          <w:lang w:val="en-GB" w:eastAsia="en-GB"/>
        </w:rPr>
      </w:pPr>
      <w:r w:rsidRPr="00F07982">
        <w:rPr>
          <w:lang w:val="en-GB" w:eastAsia="en-GB"/>
        </w:rPr>
        <w:t>Table 1 al</w:t>
      </w:r>
      <w:r w:rsidR="003B608F" w:rsidRPr="00F07982">
        <w:rPr>
          <w:lang w:val="en-GB" w:eastAsia="en-GB"/>
        </w:rPr>
        <w:t xml:space="preserve">so highlights additional information leveraged by each technique along with any requirements imposed on the network.  RFPM uses GIS information in order to model the propagation characteristics of each nodeB.  </w:t>
      </w:r>
      <w:r w:rsidR="000712AC" w:rsidRPr="00F07982">
        <w:rPr>
          <w:lang w:val="en-GB" w:eastAsia="en-GB"/>
        </w:rPr>
        <w:t xml:space="preserve">These propagation models could be simple models, but more likely are complex algorithms that employ physical radio propagation characteristics such as diffraction and reflection of waves around and off of entities described in the GIS.  </w:t>
      </w:r>
      <w:r w:rsidR="003B608F" w:rsidRPr="00F07982">
        <w:rPr>
          <w:lang w:val="en-GB" w:eastAsia="en-GB"/>
        </w:rPr>
        <w:t xml:space="preserve">.  </w:t>
      </w:r>
    </w:p>
    <w:p w:rsidR="004B74A5" w:rsidRPr="004B74A5" w:rsidRDefault="004B74A5" w:rsidP="004B74A5">
      <w:pPr>
        <w:pStyle w:val="Caption"/>
        <w:keepNext/>
        <w:rPr>
          <w:b w:val="0"/>
          <w:color w:val="auto"/>
        </w:rPr>
      </w:pPr>
      <w:r w:rsidRPr="004B74A5">
        <w:rPr>
          <w:b w:val="0"/>
          <w:color w:val="auto"/>
        </w:rPr>
        <w:t xml:space="preserve">Table </w:t>
      </w:r>
      <w:r w:rsidR="00564A5F" w:rsidRPr="004B74A5">
        <w:rPr>
          <w:b w:val="0"/>
          <w:color w:val="auto"/>
        </w:rPr>
        <w:fldChar w:fldCharType="begin"/>
      </w:r>
      <w:r w:rsidRPr="004B74A5">
        <w:rPr>
          <w:b w:val="0"/>
          <w:color w:val="auto"/>
        </w:rPr>
        <w:instrText xml:space="preserve"> SEQ Table \* ARABIC </w:instrText>
      </w:r>
      <w:r w:rsidR="00564A5F" w:rsidRPr="004B74A5">
        <w:rPr>
          <w:b w:val="0"/>
          <w:color w:val="auto"/>
        </w:rPr>
        <w:fldChar w:fldCharType="separate"/>
      </w:r>
      <w:r w:rsidRPr="004B74A5">
        <w:rPr>
          <w:b w:val="0"/>
          <w:noProof/>
          <w:color w:val="auto"/>
        </w:rPr>
        <w:t>1</w:t>
      </w:r>
      <w:r w:rsidR="00564A5F" w:rsidRPr="004B74A5">
        <w:rPr>
          <w:b w:val="0"/>
          <w:color w:val="auto"/>
        </w:rPr>
        <w:fldChar w:fldCharType="end"/>
      </w:r>
      <w:r w:rsidR="009D3AD5">
        <w:rPr>
          <w:b w:val="0"/>
          <w:color w:val="auto"/>
        </w:rPr>
        <w:t>: Cellular m</w:t>
      </w:r>
      <w:r w:rsidRPr="004B74A5">
        <w:rPr>
          <w:b w:val="0"/>
          <w:color w:val="auto"/>
        </w:rPr>
        <w:t>easurements</w:t>
      </w:r>
      <w:r w:rsidR="00746DF5">
        <w:rPr>
          <w:b w:val="0"/>
          <w:color w:val="auto"/>
        </w:rPr>
        <w:t>,</w:t>
      </w:r>
      <w:r w:rsidR="009D3AD5">
        <w:rPr>
          <w:b w:val="0"/>
          <w:color w:val="auto"/>
        </w:rPr>
        <w:t xml:space="preserve"> information</w:t>
      </w:r>
      <w:r w:rsidR="00746DF5">
        <w:rPr>
          <w:b w:val="0"/>
          <w:color w:val="auto"/>
        </w:rPr>
        <w:t xml:space="preserve">, and network requirements </w:t>
      </w:r>
      <w:r w:rsidRPr="004B74A5">
        <w:rPr>
          <w:b w:val="0"/>
          <w:color w:val="auto"/>
        </w:rPr>
        <w:t>for</w:t>
      </w:r>
      <w:r w:rsidR="009D3AD5">
        <w:rPr>
          <w:b w:val="0"/>
          <w:color w:val="auto"/>
        </w:rPr>
        <w:t xml:space="preserve"> different positioning m</w:t>
      </w:r>
      <w:r w:rsidRPr="004B74A5">
        <w:rPr>
          <w:b w:val="0"/>
          <w:color w:val="auto"/>
        </w:rPr>
        <w:t>ethods</w:t>
      </w:r>
    </w:p>
    <w:tbl>
      <w:tblPr>
        <w:tblStyle w:val="TableGrid"/>
        <w:tblW w:w="0" w:type="auto"/>
        <w:tblLook w:val="04A0"/>
      </w:tblPr>
      <w:tblGrid>
        <w:gridCol w:w="4068"/>
        <w:gridCol w:w="1350"/>
        <w:gridCol w:w="1260"/>
      </w:tblGrid>
      <w:tr w:rsidR="00A45CC7" w:rsidTr="00746DF5">
        <w:tc>
          <w:tcPr>
            <w:tcW w:w="4068" w:type="dxa"/>
          </w:tcPr>
          <w:p w:rsidR="00A45CC7" w:rsidRDefault="00A45CC7" w:rsidP="00352B99">
            <w:pPr>
              <w:rPr>
                <w:lang w:val="en-GB" w:eastAsia="en-GB"/>
              </w:rPr>
            </w:pPr>
          </w:p>
        </w:tc>
        <w:tc>
          <w:tcPr>
            <w:tcW w:w="1350" w:type="dxa"/>
          </w:tcPr>
          <w:p w:rsidR="00A45CC7" w:rsidRPr="00746DF5" w:rsidRDefault="00A45CC7" w:rsidP="00352B99">
            <w:pPr>
              <w:rPr>
                <w:b/>
                <w:lang w:val="en-GB" w:eastAsia="en-GB"/>
              </w:rPr>
            </w:pPr>
            <w:r w:rsidRPr="00746DF5">
              <w:rPr>
                <w:b/>
                <w:lang w:val="en-GB" w:eastAsia="en-GB"/>
              </w:rPr>
              <w:t>CellID-RTT</w:t>
            </w:r>
          </w:p>
        </w:tc>
        <w:tc>
          <w:tcPr>
            <w:tcW w:w="1260" w:type="dxa"/>
          </w:tcPr>
          <w:p w:rsidR="00A45CC7" w:rsidRPr="00746DF5" w:rsidRDefault="00A45CC7" w:rsidP="00352B99">
            <w:pPr>
              <w:rPr>
                <w:b/>
                <w:lang w:val="en-GB" w:eastAsia="en-GB"/>
              </w:rPr>
            </w:pPr>
            <w:r w:rsidRPr="00746DF5">
              <w:rPr>
                <w:b/>
                <w:lang w:val="en-GB" w:eastAsia="en-GB"/>
              </w:rPr>
              <w:t>RFPM</w:t>
            </w:r>
          </w:p>
        </w:tc>
      </w:tr>
      <w:tr w:rsidR="00A45CC7" w:rsidTr="00746DF5">
        <w:tc>
          <w:tcPr>
            <w:tcW w:w="4068" w:type="dxa"/>
          </w:tcPr>
          <w:p w:rsidR="00A45CC7" w:rsidRDefault="00A45CC7" w:rsidP="00746DF5">
            <w:pPr>
              <w:ind w:left="288"/>
              <w:rPr>
                <w:lang w:val="en-GB" w:eastAsia="en-GB"/>
              </w:rPr>
            </w:pPr>
            <w:r>
              <w:rPr>
                <w:lang w:val="en-GB" w:eastAsia="en-GB"/>
              </w:rPr>
              <w:t>CPICH RSCP</w:t>
            </w:r>
          </w:p>
        </w:tc>
        <w:tc>
          <w:tcPr>
            <w:tcW w:w="1350" w:type="dxa"/>
          </w:tcPr>
          <w:p w:rsidR="00A45CC7" w:rsidRDefault="00A45CC7" w:rsidP="009045B7">
            <w:pPr>
              <w:jc w:val="center"/>
              <w:rPr>
                <w:lang w:val="en-GB" w:eastAsia="en-GB"/>
              </w:rPr>
            </w:pPr>
            <w:r>
              <w:rPr>
                <w:lang w:val="en-GB" w:eastAsia="en-GB"/>
              </w:rPr>
              <w:t>X</w:t>
            </w:r>
          </w:p>
        </w:tc>
        <w:tc>
          <w:tcPr>
            <w:tcW w:w="1260" w:type="dxa"/>
          </w:tcPr>
          <w:p w:rsidR="00A45CC7" w:rsidRDefault="00A45CC7" w:rsidP="009045B7">
            <w:pPr>
              <w:jc w:val="center"/>
              <w:rPr>
                <w:lang w:val="en-GB" w:eastAsia="en-GB"/>
              </w:rPr>
            </w:pPr>
            <w:r>
              <w:rPr>
                <w:lang w:val="en-GB" w:eastAsia="en-GB"/>
              </w:rPr>
              <w:t>X</w:t>
            </w:r>
          </w:p>
        </w:tc>
      </w:tr>
      <w:tr w:rsidR="00A45CC7" w:rsidTr="00746DF5">
        <w:tc>
          <w:tcPr>
            <w:tcW w:w="4068" w:type="dxa"/>
          </w:tcPr>
          <w:p w:rsidR="00A45CC7" w:rsidRDefault="00A45CC7" w:rsidP="00746DF5">
            <w:pPr>
              <w:ind w:left="288"/>
              <w:rPr>
                <w:lang w:val="en-GB" w:eastAsia="en-GB"/>
              </w:rPr>
            </w:pPr>
            <w:r>
              <w:rPr>
                <w:lang w:val="en-GB" w:eastAsia="en-GB"/>
              </w:rPr>
              <w:t>RTT</w:t>
            </w:r>
          </w:p>
        </w:tc>
        <w:tc>
          <w:tcPr>
            <w:tcW w:w="1350" w:type="dxa"/>
          </w:tcPr>
          <w:p w:rsidR="00A45CC7" w:rsidRDefault="00A45CC7" w:rsidP="009045B7">
            <w:pPr>
              <w:jc w:val="center"/>
              <w:rPr>
                <w:lang w:val="en-GB" w:eastAsia="en-GB"/>
              </w:rPr>
            </w:pPr>
            <w:r>
              <w:rPr>
                <w:lang w:val="en-GB" w:eastAsia="en-GB"/>
              </w:rPr>
              <w:t>X</w:t>
            </w:r>
          </w:p>
        </w:tc>
        <w:tc>
          <w:tcPr>
            <w:tcW w:w="1260" w:type="dxa"/>
          </w:tcPr>
          <w:p w:rsidR="00A45CC7" w:rsidRDefault="00A45CC7" w:rsidP="009045B7">
            <w:pPr>
              <w:jc w:val="center"/>
              <w:rPr>
                <w:lang w:val="en-GB" w:eastAsia="en-GB"/>
              </w:rPr>
            </w:pPr>
            <w:r>
              <w:rPr>
                <w:lang w:val="en-GB" w:eastAsia="en-GB"/>
              </w:rPr>
              <w:t>X</w:t>
            </w:r>
          </w:p>
        </w:tc>
      </w:tr>
      <w:tr w:rsidR="00A45CC7" w:rsidTr="00746DF5">
        <w:tc>
          <w:tcPr>
            <w:tcW w:w="4068" w:type="dxa"/>
          </w:tcPr>
          <w:p w:rsidR="00A45CC7" w:rsidRDefault="00A45CC7" w:rsidP="00746DF5">
            <w:pPr>
              <w:ind w:left="288"/>
              <w:rPr>
                <w:lang w:val="en-GB" w:eastAsia="en-GB"/>
              </w:rPr>
            </w:pPr>
            <w:r>
              <w:rPr>
                <w:lang w:val="en-GB" w:eastAsia="en-GB"/>
              </w:rPr>
              <w:t>UE RX-TX Time Difference</w:t>
            </w:r>
          </w:p>
        </w:tc>
        <w:tc>
          <w:tcPr>
            <w:tcW w:w="1350" w:type="dxa"/>
          </w:tcPr>
          <w:p w:rsidR="00A45CC7" w:rsidRDefault="00A45CC7" w:rsidP="009045B7">
            <w:pPr>
              <w:jc w:val="center"/>
              <w:rPr>
                <w:lang w:val="en-GB" w:eastAsia="en-GB"/>
              </w:rPr>
            </w:pPr>
            <w:r>
              <w:rPr>
                <w:lang w:val="en-GB" w:eastAsia="en-GB"/>
              </w:rPr>
              <w:t>X</w:t>
            </w:r>
          </w:p>
        </w:tc>
        <w:tc>
          <w:tcPr>
            <w:tcW w:w="1260" w:type="dxa"/>
          </w:tcPr>
          <w:p w:rsidR="00A45CC7" w:rsidRDefault="00A45CC7" w:rsidP="009045B7">
            <w:pPr>
              <w:jc w:val="center"/>
              <w:rPr>
                <w:lang w:val="en-GB" w:eastAsia="en-GB"/>
              </w:rPr>
            </w:pPr>
            <w:r>
              <w:rPr>
                <w:lang w:val="en-GB" w:eastAsia="en-GB"/>
              </w:rPr>
              <w:t>X</w:t>
            </w:r>
          </w:p>
        </w:tc>
      </w:tr>
      <w:tr w:rsidR="00A45CC7" w:rsidTr="00746DF5">
        <w:tc>
          <w:tcPr>
            <w:tcW w:w="4068" w:type="dxa"/>
          </w:tcPr>
          <w:p w:rsidR="00A45CC7" w:rsidRDefault="00A45CC7" w:rsidP="00746DF5">
            <w:pPr>
              <w:ind w:left="288"/>
              <w:rPr>
                <w:lang w:val="en-GB" w:eastAsia="en-GB"/>
              </w:rPr>
            </w:pPr>
            <w:r>
              <w:rPr>
                <w:lang w:val="en-GB" w:eastAsia="en-GB"/>
              </w:rPr>
              <w:t>CPICH Ec/No</w:t>
            </w:r>
          </w:p>
        </w:tc>
        <w:tc>
          <w:tcPr>
            <w:tcW w:w="1350" w:type="dxa"/>
          </w:tcPr>
          <w:p w:rsidR="00A45CC7" w:rsidRDefault="00A45CC7" w:rsidP="009045B7">
            <w:pPr>
              <w:jc w:val="center"/>
              <w:rPr>
                <w:lang w:val="en-GB" w:eastAsia="en-GB"/>
              </w:rPr>
            </w:pPr>
            <w:r>
              <w:rPr>
                <w:lang w:val="en-GB" w:eastAsia="en-GB"/>
              </w:rPr>
              <w:t>X</w:t>
            </w:r>
          </w:p>
        </w:tc>
        <w:tc>
          <w:tcPr>
            <w:tcW w:w="1260" w:type="dxa"/>
          </w:tcPr>
          <w:p w:rsidR="00A45CC7" w:rsidRDefault="00A45CC7" w:rsidP="009045B7">
            <w:pPr>
              <w:jc w:val="center"/>
              <w:rPr>
                <w:lang w:val="en-GB" w:eastAsia="en-GB"/>
              </w:rPr>
            </w:pPr>
            <w:r>
              <w:rPr>
                <w:lang w:val="en-GB" w:eastAsia="en-GB"/>
              </w:rPr>
              <w:t>X</w:t>
            </w:r>
          </w:p>
        </w:tc>
      </w:tr>
      <w:tr w:rsidR="00A45CC7" w:rsidTr="00746DF5">
        <w:tc>
          <w:tcPr>
            <w:tcW w:w="4068" w:type="dxa"/>
            <w:tcBorders>
              <w:bottom w:val="single" w:sz="4" w:space="0" w:color="000000" w:themeColor="text1"/>
            </w:tcBorders>
          </w:tcPr>
          <w:p w:rsidR="00A45CC7" w:rsidRDefault="00A45CC7" w:rsidP="00746DF5">
            <w:pPr>
              <w:ind w:left="288"/>
              <w:rPr>
                <w:lang w:val="en-GB" w:eastAsia="en-GB"/>
              </w:rPr>
            </w:pPr>
            <w:r>
              <w:rPr>
                <w:lang w:val="en-GB" w:eastAsia="en-GB"/>
              </w:rPr>
              <w:t>SFN-SFN Time Difference</w:t>
            </w:r>
            <w:r w:rsidRPr="009D3AD5">
              <w:rPr>
                <w:vertAlign w:val="superscript"/>
                <w:lang w:val="en-GB" w:eastAsia="en-GB"/>
              </w:rPr>
              <w:t>**</w:t>
            </w:r>
          </w:p>
        </w:tc>
        <w:tc>
          <w:tcPr>
            <w:tcW w:w="1350" w:type="dxa"/>
            <w:tcBorders>
              <w:bottom w:val="single" w:sz="4" w:space="0" w:color="000000" w:themeColor="text1"/>
            </w:tcBorders>
          </w:tcPr>
          <w:p w:rsidR="00A45CC7" w:rsidRDefault="00A45CC7" w:rsidP="009045B7">
            <w:pPr>
              <w:jc w:val="center"/>
              <w:rPr>
                <w:lang w:val="en-GB" w:eastAsia="en-GB"/>
              </w:rPr>
            </w:pPr>
          </w:p>
        </w:tc>
        <w:tc>
          <w:tcPr>
            <w:tcW w:w="1260" w:type="dxa"/>
            <w:tcBorders>
              <w:bottom w:val="single" w:sz="4" w:space="0" w:color="000000" w:themeColor="text1"/>
            </w:tcBorders>
          </w:tcPr>
          <w:p w:rsidR="00A45CC7" w:rsidRDefault="00A45CC7" w:rsidP="009045B7">
            <w:pPr>
              <w:jc w:val="center"/>
              <w:rPr>
                <w:lang w:val="en-GB" w:eastAsia="en-GB"/>
              </w:rPr>
            </w:pPr>
            <w:r>
              <w:rPr>
                <w:lang w:val="en-GB" w:eastAsia="en-GB"/>
              </w:rPr>
              <w:t>X</w:t>
            </w:r>
          </w:p>
        </w:tc>
      </w:tr>
      <w:tr w:rsidR="00A45CC7" w:rsidTr="00746DF5">
        <w:tc>
          <w:tcPr>
            <w:tcW w:w="4068" w:type="dxa"/>
            <w:tcBorders>
              <w:bottom w:val="single" w:sz="4" w:space="0" w:color="000000" w:themeColor="text1"/>
            </w:tcBorders>
          </w:tcPr>
          <w:p w:rsidR="00A45CC7" w:rsidRDefault="00A45CC7" w:rsidP="00746DF5">
            <w:pPr>
              <w:ind w:left="288"/>
              <w:rPr>
                <w:lang w:val="en-GB" w:eastAsia="en-GB"/>
              </w:rPr>
            </w:pPr>
            <w:r>
              <w:rPr>
                <w:lang w:val="en-GB" w:eastAsia="en-GB"/>
              </w:rPr>
              <w:t>Inter-RAT (e.g. GSM BCCH RX_LEV)</w:t>
            </w:r>
          </w:p>
        </w:tc>
        <w:tc>
          <w:tcPr>
            <w:tcW w:w="1350" w:type="dxa"/>
            <w:tcBorders>
              <w:bottom w:val="single" w:sz="4" w:space="0" w:color="000000" w:themeColor="text1"/>
            </w:tcBorders>
          </w:tcPr>
          <w:p w:rsidR="00A45CC7" w:rsidRDefault="00A45CC7" w:rsidP="009045B7">
            <w:pPr>
              <w:jc w:val="center"/>
              <w:rPr>
                <w:lang w:val="en-GB" w:eastAsia="en-GB"/>
              </w:rPr>
            </w:pPr>
          </w:p>
        </w:tc>
        <w:tc>
          <w:tcPr>
            <w:tcW w:w="1260" w:type="dxa"/>
            <w:tcBorders>
              <w:bottom w:val="single" w:sz="4" w:space="0" w:color="000000" w:themeColor="text1"/>
            </w:tcBorders>
          </w:tcPr>
          <w:p w:rsidR="00A45CC7" w:rsidRDefault="00A45CC7" w:rsidP="009045B7">
            <w:pPr>
              <w:jc w:val="center"/>
              <w:rPr>
                <w:lang w:val="en-GB" w:eastAsia="en-GB"/>
              </w:rPr>
            </w:pPr>
            <w:r>
              <w:rPr>
                <w:lang w:val="en-GB" w:eastAsia="en-GB"/>
              </w:rPr>
              <w:t>X</w:t>
            </w:r>
          </w:p>
        </w:tc>
      </w:tr>
      <w:tr w:rsidR="00A45CC7" w:rsidTr="00746DF5">
        <w:tc>
          <w:tcPr>
            <w:tcW w:w="4068" w:type="dxa"/>
            <w:tcBorders>
              <w:bottom w:val="single" w:sz="4" w:space="0" w:color="000000" w:themeColor="text1"/>
            </w:tcBorders>
          </w:tcPr>
          <w:p w:rsidR="00A45CC7" w:rsidRDefault="00A45CC7" w:rsidP="00746DF5">
            <w:pPr>
              <w:ind w:left="288"/>
              <w:rPr>
                <w:lang w:val="en-GB" w:eastAsia="en-GB"/>
              </w:rPr>
            </w:pPr>
            <w:r>
              <w:rPr>
                <w:lang w:val="en-GB" w:eastAsia="en-GB"/>
              </w:rPr>
              <w:t>Measurement Time</w:t>
            </w:r>
          </w:p>
        </w:tc>
        <w:tc>
          <w:tcPr>
            <w:tcW w:w="1350" w:type="dxa"/>
            <w:tcBorders>
              <w:bottom w:val="single" w:sz="4" w:space="0" w:color="000000" w:themeColor="text1"/>
            </w:tcBorders>
          </w:tcPr>
          <w:p w:rsidR="00A45CC7" w:rsidRDefault="00A45CC7" w:rsidP="009045B7">
            <w:pPr>
              <w:jc w:val="center"/>
              <w:rPr>
                <w:lang w:val="en-GB" w:eastAsia="en-GB"/>
              </w:rPr>
            </w:pPr>
          </w:p>
        </w:tc>
        <w:tc>
          <w:tcPr>
            <w:tcW w:w="1260" w:type="dxa"/>
            <w:tcBorders>
              <w:bottom w:val="single" w:sz="4" w:space="0" w:color="000000" w:themeColor="text1"/>
            </w:tcBorders>
          </w:tcPr>
          <w:p w:rsidR="00A45CC7" w:rsidRDefault="00A45CC7" w:rsidP="009045B7">
            <w:pPr>
              <w:jc w:val="center"/>
              <w:rPr>
                <w:lang w:val="en-GB" w:eastAsia="en-GB"/>
              </w:rPr>
            </w:pPr>
            <w:r>
              <w:rPr>
                <w:lang w:val="en-GB" w:eastAsia="en-GB"/>
              </w:rPr>
              <w:t>X</w:t>
            </w:r>
          </w:p>
        </w:tc>
      </w:tr>
      <w:tr w:rsidR="00A45CC7" w:rsidTr="00746DF5">
        <w:tc>
          <w:tcPr>
            <w:tcW w:w="4068" w:type="dxa"/>
            <w:tcBorders>
              <w:top w:val="single" w:sz="4" w:space="0" w:color="000000" w:themeColor="text1"/>
              <w:bottom w:val="single" w:sz="4" w:space="0" w:color="000000" w:themeColor="text1"/>
            </w:tcBorders>
          </w:tcPr>
          <w:p w:rsidR="00A45CC7" w:rsidRDefault="00A45CC7" w:rsidP="00746DF5">
            <w:pPr>
              <w:ind w:left="288"/>
              <w:rPr>
                <w:lang w:val="en-GB" w:eastAsia="en-GB"/>
              </w:rPr>
            </w:pPr>
            <w:r>
              <w:rPr>
                <w:lang w:val="en-GB" w:eastAsia="en-GB"/>
              </w:rPr>
              <w:t>Network Information / Almanac</w:t>
            </w:r>
          </w:p>
        </w:tc>
        <w:tc>
          <w:tcPr>
            <w:tcW w:w="1350" w:type="dxa"/>
            <w:tcBorders>
              <w:top w:val="single" w:sz="4" w:space="0" w:color="000000" w:themeColor="text1"/>
              <w:bottom w:val="single" w:sz="4" w:space="0" w:color="000000" w:themeColor="text1"/>
            </w:tcBorders>
          </w:tcPr>
          <w:p w:rsidR="00A45CC7" w:rsidRDefault="00A45CC7" w:rsidP="009045B7">
            <w:pPr>
              <w:jc w:val="center"/>
              <w:rPr>
                <w:lang w:val="en-GB" w:eastAsia="en-GB"/>
              </w:rPr>
            </w:pPr>
            <w:r>
              <w:rPr>
                <w:lang w:val="en-GB" w:eastAsia="en-GB"/>
              </w:rPr>
              <w:t>X</w:t>
            </w:r>
          </w:p>
        </w:tc>
        <w:tc>
          <w:tcPr>
            <w:tcW w:w="1260" w:type="dxa"/>
            <w:tcBorders>
              <w:top w:val="single" w:sz="4" w:space="0" w:color="000000" w:themeColor="text1"/>
              <w:bottom w:val="single" w:sz="4" w:space="0" w:color="000000" w:themeColor="text1"/>
            </w:tcBorders>
          </w:tcPr>
          <w:p w:rsidR="00A45CC7" w:rsidRDefault="00A45CC7" w:rsidP="009045B7">
            <w:pPr>
              <w:jc w:val="center"/>
              <w:rPr>
                <w:lang w:val="en-GB" w:eastAsia="en-GB"/>
              </w:rPr>
            </w:pPr>
            <w:r>
              <w:rPr>
                <w:lang w:val="en-GB" w:eastAsia="en-GB"/>
              </w:rPr>
              <w:t>X</w:t>
            </w:r>
          </w:p>
        </w:tc>
      </w:tr>
      <w:tr w:rsidR="00A45CC7" w:rsidTr="00746DF5">
        <w:tc>
          <w:tcPr>
            <w:tcW w:w="4068" w:type="dxa"/>
            <w:tcBorders>
              <w:top w:val="single" w:sz="4" w:space="0" w:color="000000" w:themeColor="text1"/>
              <w:bottom w:val="single" w:sz="4" w:space="0" w:color="000000" w:themeColor="text1"/>
            </w:tcBorders>
          </w:tcPr>
          <w:p w:rsidR="00A45CC7" w:rsidRDefault="00A45CC7" w:rsidP="00746DF5">
            <w:pPr>
              <w:ind w:left="288"/>
              <w:rPr>
                <w:lang w:val="en-GB" w:eastAsia="en-GB"/>
              </w:rPr>
            </w:pPr>
            <w:r>
              <w:rPr>
                <w:lang w:val="en-GB" w:eastAsia="en-GB"/>
              </w:rPr>
              <w:t>Geographical Information Systems (GIS)</w:t>
            </w:r>
          </w:p>
        </w:tc>
        <w:tc>
          <w:tcPr>
            <w:tcW w:w="1350" w:type="dxa"/>
            <w:tcBorders>
              <w:top w:val="single" w:sz="4" w:space="0" w:color="000000" w:themeColor="text1"/>
              <w:bottom w:val="single" w:sz="4" w:space="0" w:color="000000" w:themeColor="text1"/>
            </w:tcBorders>
          </w:tcPr>
          <w:p w:rsidR="00A45CC7" w:rsidRDefault="00A45CC7" w:rsidP="009045B7">
            <w:pPr>
              <w:jc w:val="center"/>
              <w:rPr>
                <w:lang w:val="en-GB" w:eastAsia="en-GB"/>
              </w:rPr>
            </w:pPr>
          </w:p>
        </w:tc>
        <w:tc>
          <w:tcPr>
            <w:tcW w:w="1260" w:type="dxa"/>
            <w:tcBorders>
              <w:top w:val="single" w:sz="4" w:space="0" w:color="000000" w:themeColor="text1"/>
              <w:bottom w:val="single" w:sz="4" w:space="0" w:color="000000" w:themeColor="text1"/>
            </w:tcBorders>
          </w:tcPr>
          <w:p w:rsidR="00A45CC7" w:rsidRDefault="00A45CC7" w:rsidP="009045B7">
            <w:pPr>
              <w:jc w:val="center"/>
              <w:rPr>
                <w:lang w:val="en-GB" w:eastAsia="en-GB"/>
              </w:rPr>
            </w:pPr>
            <w:r>
              <w:rPr>
                <w:lang w:val="en-GB" w:eastAsia="en-GB"/>
              </w:rPr>
              <w:t>X</w:t>
            </w:r>
          </w:p>
        </w:tc>
      </w:tr>
      <w:tr w:rsidR="00A45CC7" w:rsidTr="000712AC">
        <w:tc>
          <w:tcPr>
            <w:tcW w:w="4068" w:type="dxa"/>
            <w:tcBorders>
              <w:top w:val="single" w:sz="4" w:space="0" w:color="000000" w:themeColor="text1"/>
              <w:bottom w:val="single" w:sz="4" w:space="0" w:color="000000" w:themeColor="text1"/>
            </w:tcBorders>
          </w:tcPr>
          <w:p w:rsidR="00A45CC7" w:rsidRDefault="00A45CC7" w:rsidP="00746DF5">
            <w:pPr>
              <w:ind w:left="288"/>
              <w:rPr>
                <w:lang w:val="en-GB" w:eastAsia="en-GB"/>
              </w:rPr>
            </w:pPr>
            <w:r>
              <w:rPr>
                <w:lang w:val="en-GB" w:eastAsia="en-GB"/>
              </w:rPr>
              <w:t>Supports unsynchronised networks</w:t>
            </w:r>
          </w:p>
        </w:tc>
        <w:tc>
          <w:tcPr>
            <w:tcW w:w="1350" w:type="dxa"/>
            <w:tcBorders>
              <w:top w:val="single" w:sz="4" w:space="0" w:color="000000" w:themeColor="text1"/>
              <w:bottom w:val="single" w:sz="4" w:space="0" w:color="000000" w:themeColor="text1"/>
            </w:tcBorders>
          </w:tcPr>
          <w:p w:rsidR="00A45CC7" w:rsidRDefault="00A45CC7" w:rsidP="009045B7">
            <w:pPr>
              <w:jc w:val="center"/>
              <w:rPr>
                <w:lang w:val="en-GB" w:eastAsia="en-GB"/>
              </w:rPr>
            </w:pPr>
            <w:r>
              <w:rPr>
                <w:lang w:val="en-GB" w:eastAsia="en-GB"/>
              </w:rPr>
              <w:t>X</w:t>
            </w:r>
          </w:p>
        </w:tc>
        <w:tc>
          <w:tcPr>
            <w:tcW w:w="1260" w:type="dxa"/>
            <w:tcBorders>
              <w:top w:val="single" w:sz="4" w:space="0" w:color="000000" w:themeColor="text1"/>
              <w:bottom w:val="single" w:sz="4" w:space="0" w:color="000000" w:themeColor="text1"/>
            </w:tcBorders>
          </w:tcPr>
          <w:p w:rsidR="00A45CC7" w:rsidRDefault="00A45CC7" w:rsidP="009045B7">
            <w:pPr>
              <w:jc w:val="center"/>
              <w:rPr>
                <w:lang w:val="en-GB" w:eastAsia="en-GB"/>
              </w:rPr>
            </w:pPr>
            <w:r>
              <w:rPr>
                <w:lang w:val="en-GB" w:eastAsia="en-GB"/>
              </w:rPr>
              <w:t>X</w:t>
            </w:r>
          </w:p>
        </w:tc>
      </w:tr>
      <w:tr w:rsidR="00A45CC7" w:rsidTr="003D7DA3">
        <w:tc>
          <w:tcPr>
            <w:tcW w:w="4068" w:type="dxa"/>
            <w:tcBorders>
              <w:top w:val="single" w:sz="4" w:space="0" w:color="000000" w:themeColor="text1"/>
              <w:bottom w:val="single" w:sz="4" w:space="0" w:color="000000" w:themeColor="text1"/>
            </w:tcBorders>
          </w:tcPr>
          <w:p w:rsidR="00A45CC7" w:rsidRDefault="00A45CC7" w:rsidP="00746DF5">
            <w:pPr>
              <w:ind w:left="288"/>
              <w:rPr>
                <w:lang w:val="en-GB" w:eastAsia="en-GB"/>
              </w:rPr>
            </w:pPr>
            <w:r>
              <w:rPr>
                <w:lang w:val="en-GB" w:eastAsia="en-GB"/>
              </w:rPr>
              <w:t>Sophisticated Propagation Models</w:t>
            </w:r>
          </w:p>
        </w:tc>
        <w:tc>
          <w:tcPr>
            <w:tcW w:w="1350" w:type="dxa"/>
            <w:tcBorders>
              <w:top w:val="single" w:sz="4" w:space="0" w:color="000000" w:themeColor="text1"/>
              <w:bottom w:val="single" w:sz="4" w:space="0" w:color="000000" w:themeColor="text1"/>
            </w:tcBorders>
          </w:tcPr>
          <w:p w:rsidR="00A45CC7" w:rsidRDefault="00A45CC7" w:rsidP="009045B7">
            <w:pPr>
              <w:jc w:val="center"/>
              <w:rPr>
                <w:lang w:val="en-GB" w:eastAsia="en-GB"/>
              </w:rPr>
            </w:pPr>
          </w:p>
        </w:tc>
        <w:tc>
          <w:tcPr>
            <w:tcW w:w="1260" w:type="dxa"/>
            <w:tcBorders>
              <w:top w:val="single" w:sz="4" w:space="0" w:color="000000" w:themeColor="text1"/>
              <w:bottom w:val="single" w:sz="4" w:space="0" w:color="000000" w:themeColor="text1"/>
            </w:tcBorders>
          </w:tcPr>
          <w:p w:rsidR="00A45CC7" w:rsidRDefault="00A45CC7" w:rsidP="009045B7">
            <w:pPr>
              <w:jc w:val="center"/>
              <w:rPr>
                <w:lang w:val="en-GB" w:eastAsia="en-GB"/>
              </w:rPr>
            </w:pPr>
            <w:r>
              <w:rPr>
                <w:lang w:val="en-GB" w:eastAsia="en-GB"/>
              </w:rPr>
              <w:t>X</w:t>
            </w:r>
          </w:p>
        </w:tc>
      </w:tr>
      <w:tr w:rsidR="00A45CC7" w:rsidTr="00746DF5">
        <w:tc>
          <w:tcPr>
            <w:tcW w:w="4068" w:type="dxa"/>
            <w:tcBorders>
              <w:top w:val="single" w:sz="4" w:space="0" w:color="000000" w:themeColor="text1"/>
            </w:tcBorders>
          </w:tcPr>
          <w:p w:rsidR="00A45CC7" w:rsidRDefault="00A45CC7" w:rsidP="00746DF5">
            <w:pPr>
              <w:ind w:left="288"/>
              <w:rPr>
                <w:lang w:val="en-GB" w:eastAsia="en-GB"/>
              </w:rPr>
            </w:pPr>
            <w:r>
              <w:rPr>
                <w:lang w:val="en-GB" w:eastAsia="en-GB"/>
              </w:rPr>
              <w:t>Maximum Likelihood Estimation</w:t>
            </w:r>
          </w:p>
        </w:tc>
        <w:tc>
          <w:tcPr>
            <w:tcW w:w="1350" w:type="dxa"/>
            <w:tcBorders>
              <w:top w:val="single" w:sz="4" w:space="0" w:color="000000" w:themeColor="text1"/>
            </w:tcBorders>
          </w:tcPr>
          <w:p w:rsidR="00A45CC7" w:rsidRDefault="00A45CC7" w:rsidP="009045B7">
            <w:pPr>
              <w:jc w:val="center"/>
              <w:rPr>
                <w:lang w:val="en-GB" w:eastAsia="en-GB"/>
              </w:rPr>
            </w:pPr>
          </w:p>
        </w:tc>
        <w:tc>
          <w:tcPr>
            <w:tcW w:w="1260" w:type="dxa"/>
            <w:tcBorders>
              <w:top w:val="single" w:sz="4" w:space="0" w:color="000000" w:themeColor="text1"/>
            </w:tcBorders>
          </w:tcPr>
          <w:p w:rsidR="00A45CC7" w:rsidRDefault="00A45CC7" w:rsidP="009045B7">
            <w:pPr>
              <w:jc w:val="center"/>
              <w:rPr>
                <w:lang w:val="en-GB" w:eastAsia="en-GB"/>
              </w:rPr>
            </w:pPr>
            <w:r>
              <w:rPr>
                <w:lang w:val="en-GB" w:eastAsia="en-GB"/>
              </w:rPr>
              <w:t>X</w:t>
            </w:r>
          </w:p>
        </w:tc>
      </w:tr>
    </w:tbl>
    <w:p w:rsidR="009D3AD5" w:rsidRPr="004164E8" w:rsidRDefault="009D3AD5" w:rsidP="004164E8">
      <w:pPr>
        <w:spacing w:after="0"/>
        <w:rPr>
          <w:sz w:val="20"/>
          <w:szCs w:val="20"/>
          <w:lang w:val="en-GB" w:eastAsia="en-GB"/>
        </w:rPr>
      </w:pPr>
    </w:p>
    <w:p w:rsidR="003B608F" w:rsidRDefault="003B608F" w:rsidP="003B608F">
      <w:pPr>
        <w:rPr>
          <w:lang w:val="en-GB" w:eastAsia="en-GB"/>
        </w:rPr>
      </w:pPr>
    </w:p>
    <w:p w:rsidR="004164E8" w:rsidRDefault="003B608F" w:rsidP="00352B99">
      <w:pPr>
        <w:rPr>
          <w:lang w:val="en-GB" w:eastAsia="en-GB"/>
        </w:rPr>
      </w:pPr>
      <w:r>
        <w:rPr>
          <w:lang w:val="en-GB" w:eastAsia="en-GB"/>
        </w:rPr>
        <w:t xml:space="preserve">In addition to the large differences between RFPM and </w:t>
      </w:r>
      <w:r w:rsidR="001C49F1">
        <w:rPr>
          <w:lang w:val="en-GB" w:eastAsia="en-GB"/>
        </w:rPr>
        <w:t xml:space="preserve">the </w:t>
      </w:r>
      <w:r>
        <w:rPr>
          <w:lang w:val="en-GB" w:eastAsia="en-GB"/>
        </w:rPr>
        <w:t xml:space="preserve">existing </w:t>
      </w:r>
      <w:r w:rsidR="001C49F1">
        <w:rPr>
          <w:lang w:val="en-GB" w:eastAsia="en-GB"/>
        </w:rPr>
        <w:t xml:space="preserve">Cell-ID </w:t>
      </w:r>
      <w:r>
        <w:rPr>
          <w:lang w:val="en-GB" w:eastAsia="en-GB"/>
        </w:rPr>
        <w:t>positioning methods</w:t>
      </w:r>
      <w:r w:rsidR="00DF5545">
        <w:rPr>
          <w:lang w:val="en-GB" w:eastAsia="en-GB"/>
        </w:rPr>
        <w:t>;</w:t>
      </w:r>
      <w:r>
        <w:rPr>
          <w:lang w:val="en-GB" w:eastAsia="en-GB"/>
        </w:rPr>
        <w:t xml:space="preserve"> other reasons for including RFPM as a distinct position method include</w:t>
      </w:r>
      <w:r w:rsidR="00DF5545">
        <w:rPr>
          <w:lang w:val="en-GB" w:eastAsia="en-GB"/>
        </w:rPr>
        <w:t>:</w:t>
      </w:r>
      <w:r>
        <w:rPr>
          <w:lang w:val="en-GB" w:eastAsia="en-GB"/>
        </w:rPr>
        <w:t xml:space="preserve"> clearing up implementation ambiguity, support of inter-RAT measurements, use of IPDL, and streamlining messaging. </w:t>
      </w:r>
    </w:p>
    <w:p w:rsidR="00831EC9" w:rsidRPr="00140D0F" w:rsidRDefault="00831EC9" w:rsidP="00352B99">
      <w:pPr>
        <w:rPr>
          <w:i/>
          <w:lang w:val="en-GB" w:eastAsia="en-GB"/>
        </w:rPr>
      </w:pPr>
      <w:r w:rsidRPr="00140D0F">
        <w:rPr>
          <w:i/>
          <w:lang w:val="en-GB" w:eastAsia="en-GB"/>
        </w:rPr>
        <w:t>Implementation Ambiguity</w:t>
      </w:r>
    </w:p>
    <w:p w:rsidR="00140D0F" w:rsidRDefault="00A93381" w:rsidP="00352B99">
      <w:pPr>
        <w:rPr>
          <w:lang w:val="en-GB" w:eastAsia="en-GB"/>
        </w:rPr>
      </w:pPr>
      <w:r>
        <w:rPr>
          <w:lang w:val="en-GB" w:eastAsia="en-GB"/>
        </w:rPr>
        <w:t xml:space="preserve">The only mandatory field in the CellID positioning method is the UCID which is entirely reasonable for a </w:t>
      </w:r>
      <w:r w:rsidR="002713F3" w:rsidRPr="002713F3">
        <w:rPr>
          <w:i/>
          <w:lang w:val="en-GB" w:eastAsia="en-GB"/>
        </w:rPr>
        <w:t>true</w:t>
      </w:r>
      <w:r>
        <w:rPr>
          <w:lang w:val="en-GB" w:eastAsia="en-GB"/>
        </w:rPr>
        <w:t xml:space="preserve"> CellID positioning scheme.  However, </w:t>
      </w:r>
      <w:r w:rsidR="00DF5545">
        <w:rPr>
          <w:lang w:val="en-GB" w:eastAsia="en-GB"/>
        </w:rPr>
        <w:t>RFPM</w:t>
      </w:r>
      <w:r w:rsidR="00140D0F">
        <w:rPr>
          <w:lang w:val="en-GB" w:eastAsia="en-GB"/>
        </w:rPr>
        <w:t>, at a minimum</w:t>
      </w:r>
      <w:r w:rsidR="00DF5545">
        <w:rPr>
          <w:lang w:val="en-GB" w:eastAsia="en-GB"/>
        </w:rPr>
        <w:t>,</w:t>
      </w:r>
      <w:r w:rsidR="00140D0F">
        <w:rPr>
          <w:lang w:val="en-GB" w:eastAsia="en-GB"/>
        </w:rPr>
        <w:t xml:space="preserve"> requires signal strength measurements (CPICH RSCP) which is analogous to OTDOA requiring time differences</w:t>
      </w:r>
      <w:r>
        <w:rPr>
          <w:lang w:val="en-GB" w:eastAsia="en-GB"/>
        </w:rPr>
        <w:t xml:space="preserve">. </w:t>
      </w:r>
      <w:r w:rsidR="00140D0F">
        <w:rPr>
          <w:lang w:val="en-GB" w:eastAsia="en-GB"/>
        </w:rPr>
        <w:t xml:space="preserve"> Further</w:t>
      </w:r>
      <w:r w:rsidR="00DF5545">
        <w:rPr>
          <w:lang w:val="en-GB" w:eastAsia="en-GB"/>
        </w:rPr>
        <w:t>,</w:t>
      </w:r>
      <w:r w:rsidR="00140D0F">
        <w:rPr>
          <w:lang w:val="en-GB" w:eastAsia="en-GB"/>
        </w:rPr>
        <w:t xml:space="preserve"> it is unclear under the CellID positioning method how the RSCP would be acquired.  As stated, the only mandatory field within CellID is UCID, which may be available only for cells in the active set.  If true, then measurements made on neighboring cells not in the active set must necessarily go unreported in the CellID positioning method. Even if the RNC does some sort of translation</w:t>
      </w:r>
      <w:r w:rsidR="00A3488E">
        <w:rPr>
          <w:lang w:val="en-GB" w:eastAsia="en-GB"/>
        </w:rPr>
        <w:t xml:space="preserve"> of Scrambling Code (SC) to UCID so that all measurements are reported, this is sub-optimal behaviour as there can be SC ambiguity and it’s best resolved in the SAS, which after all, is estimating a more precise position of the target.</w:t>
      </w:r>
    </w:p>
    <w:p w:rsidR="00831EC9" w:rsidRDefault="00A3488E" w:rsidP="00352B99">
      <w:pPr>
        <w:rPr>
          <w:lang w:val="en-GB" w:eastAsia="en-GB"/>
        </w:rPr>
      </w:pPr>
      <w:r>
        <w:rPr>
          <w:lang w:val="en-GB" w:eastAsia="en-GB"/>
        </w:rPr>
        <w:lastRenderedPageBreak/>
        <w:t>With a position method dedicated to pattern matching like approaches the ideal behaviour can be clarified through call flows and proper PCAP messaging structure.</w:t>
      </w:r>
    </w:p>
    <w:p w:rsidR="00831EC9" w:rsidRPr="00A3488E" w:rsidRDefault="00831EC9" w:rsidP="00352B99">
      <w:pPr>
        <w:rPr>
          <w:i/>
          <w:lang w:val="en-GB" w:eastAsia="en-GB"/>
        </w:rPr>
      </w:pPr>
      <w:r w:rsidRPr="00A3488E">
        <w:rPr>
          <w:i/>
          <w:lang w:val="en-GB" w:eastAsia="en-GB"/>
        </w:rPr>
        <w:t>Inter-RAT Measurements</w:t>
      </w:r>
    </w:p>
    <w:p w:rsidR="00831EC9" w:rsidRDefault="005A60F1" w:rsidP="00831EC9">
      <w:pPr>
        <w:rPr>
          <w:lang w:val="en-GB" w:eastAsia="en-GB"/>
        </w:rPr>
      </w:pPr>
      <w:r w:rsidRPr="00831EC9">
        <w:rPr>
          <w:lang w:val="en-GB" w:eastAsia="en-GB"/>
        </w:rPr>
        <w:t>Many UTRAN networks are deployed alongside GSM</w:t>
      </w:r>
      <w:r w:rsidR="00535F5B" w:rsidRPr="00831EC9">
        <w:rPr>
          <w:lang w:val="en-GB" w:eastAsia="en-GB"/>
        </w:rPr>
        <w:t xml:space="preserve"> (or other)</w:t>
      </w:r>
      <w:r w:rsidRPr="00831EC9">
        <w:rPr>
          <w:lang w:val="en-GB" w:eastAsia="en-GB"/>
        </w:rPr>
        <w:t xml:space="preserve"> networks and hence </w:t>
      </w:r>
      <w:r w:rsidR="00535F5B" w:rsidRPr="00831EC9">
        <w:rPr>
          <w:lang w:val="en-GB" w:eastAsia="en-GB"/>
        </w:rPr>
        <w:t>have available to them</w:t>
      </w:r>
      <w:r w:rsidRPr="00831EC9">
        <w:rPr>
          <w:lang w:val="en-GB" w:eastAsia="en-GB"/>
        </w:rPr>
        <w:t xml:space="preserve"> another measurement source.  Even if the GSM network is a one-to-one overlay with UMTS, there are still advantages</w:t>
      </w:r>
      <w:r w:rsidR="001C49F1">
        <w:rPr>
          <w:lang w:val="en-GB" w:eastAsia="en-GB"/>
        </w:rPr>
        <w:t xml:space="preserve"> (this worst-case assumption is assumed in the graph)</w:t>
      </w:r>
      <w:r w:rsidRPr="00831EC9">
        <w:rPr>
          <w:lang w:val="en-GB" w:eastAsia="en-GB"/>
        </w:rPr>
        <w:t xml:space="preserve">. GSM uses a different re-use pattern and hence may have a different set of detectable cells and even those GSM and UMTS measurements that </w:t>
      </w:r>
      <w:r w:rsidR="002713F3" w:rsidRPr="002713F3">
        <w:rPr>
          <w:i/>
          <w:lang w:val="en-GB" w:eastAsia="en-GB"/>
        </w:rPr>
        <w:t>do</w:t>
      </w:r>
      <w:r w:rsidRPr="00831EC9">
        <w:rPr>
          <w:lang w:val="en-GB" w:eastAsia="en-GB"/>
        </w:rPr>
        <w:t xml:space="preserve"> correspond to the same site will provide some </w:t>
      </w:r>
      <w:r w:rsidR="00535F5B" w:rsidRPr="00831EC9">
        <w:rPr>
          <w:lang w:val="en-GB" w:eastAsia="en-GB"/>
        </w:rPr>
        <w:t xml:space="preserve">measurement </w:t>
      </w:r>
      <w:r w:rsidRPr="00831EC9">
        <w:rPr>
          <w:lang w:val="en-GB" w:eastAsia="en-GB"/>
        </w:rPr>
        <w:t>diversity</w:t>
      </w:r>
      <w:r w:rsidR="00A3488E">
        <w:rPr>
          <w:lang w:val="en-GB" w:eastAsia="en-GB"/>
        </w:rPr>
        <w:t>, minimizing measurement error</w:t>
      </w:r>
      <w:r w:rsidRPr="00831EC9">
        <w:rPr>
          <w:lang w:val="en-GB" w:eastAsia="en-GB"/>
        </w:rPr>
        <w:t xml:space="preserve">.  </w:t>
      </w:r>
      <w:r w:rsidR="00D80713" w:rsidRPr="00831EC9">
        <w:rPr>
          <w:lang w:val="en-GB" w:eastAsia="en-GB"/>
        </w:rPr>
        <w:t>Using</w:t>
      </w:r>
      <w:r w:rsidR="002C4AF7">
        <w:rPr>
          <w:lang w:val="en-GB" w:eastAsia="en-GB"/>
        </w:rPr>
        <w:t xml:space="preserve"> the simulation and evaluation procedures outlined in [1</w:t>
      </w:r>
      <w:r w:rsidR="00D80713" w:rsidRPr="00831EC9">
        <w:rPr>
          <w:lang w:val="en-GB" w:eastAsia="en-GB"/>
        </w:rPr>
        <w:t>]</w:t>
      </w:r>
      <w:r w:rsidR="00044BF3">
        <w:rPr>
          <w:rStyle w:val="FootnoteReference"/>
          <w:lang w:val="en-GB" w:eastAsia="en-GB"/>
        </w:rPr>
        <w:footnoteReference w:id="1"/>
      </w:r>
      <w:r w:rsidR="00D80713" w:rsidRPr="00831EC9">
        <w:rPr>
          <w:lang w:val="en-GB" w:eastAsia="en-GB"/>
        </w:rPr>
        <w:t>, a 2 dB reduction in the uncertainty of the RSSI measurement will produce significant performance improvement.</w:t>
      </w:r>
      <w:r w:rsidR="00044BF3">
        <w:rPr>
          <w:lang w:val="en-GB" w:eastAsia="en-GB"/>
        </w:rPr>
        <w:t xml:space="preserve">  For the simulation parameters selected in Figure 2, the improvement of the 67 percentile with a 2 dB measurement uncertainty reduction is about 15%.</w:t>
      </w:r>
      <w:r w:rsidR="00D80713" w:rsidRPr="00831EC9">
        <w:rPr>
          <w:lang w:val="en-GB" w:eastAsia="en-GB"/>
        </w:rPr>
        <w:t xml:space="preserve"> </w:t>
      </w:r>
      <w:r w:rsidR="00535F5B" w:rsidRPr="00831EC9">
        <w:rPr>
          <w:lang w:val="en-GB" w:eastAsia="en-GB"/>
        </w:rPr>
        <w:t xml:space="preserve"> </w:t>
      </w:r>
      <w:r w:rsidR="00A3488E">
        <w:rPr>
          <w:lang w:val="en-GB" w:eastAsia="en-GB"/>
        </w:rPr>
        <w:t>It is further noted that a</w:t>
      </w:r>
      <w:r w:rsidR="00535F5B" w:rsidRPr="00831EC9">
        <w:rPr>
          <w:lang w:val="en-GB" w:eastAsia="en-GB"/>
        </w:rPr>
        <w:t>ttempts have been made in the past to augment the CellID positioning method to include Inter-RAT measurements</w:t>
      </w:r>
      <w:r w:rsidR="001C49F1">
        <w:rPr>
          <w:lang w:val="en-GB" w:eastAsia="en-GB"/>
        </w:rPr>
        <w:t xml:space="preserve"> and thus improve the performance of RFPM without specific identification within the standards.</w:t>
      </w:r>
      <w:r w:rsidR="00535F5B" w:rsidRPr="00831EC9">
        <w:rPr>
          <w:lang w:val="en-GB" w:eastAsia="en-GB"/>
        </w:rPr>
        <w:t xml:space="preserve"> </w:t>
      </w:r>
      <w:r w:rsidR="001C49F1">
        <w:rPr>
          <w:lang w:val="en-GB" w:eastAsia="en-GB"/>
        </w:rPr>
        <w:t>H</w:t>
      </w:r>
      <w:r w:rsidR="00535F5B" w:rsidRPr="00831EC9">
        <w:rPr>
          <w:lang w:val="en-GB" w:eastAsia="en-GB"/>
        </w:rPr>
        <w:t xml:space="preserve">owever, </w:t>
      </w:r>
      <w:r w:rsidR="001C49F1">
        <w:rPr>
          <w:lang w:val="en-GB" w:eastAsia="en-GB"/>
        </w:rPr>
        <w:t>these efforts have</w:t>
      </w:r>
      <w:r w:rsidR="00535F5B" w:rsidRPr="00831EC9">
        <w:rPr>
          <w:lang w:val="en-GB" w:eastAsia="en-GB"/>
        </w:rPr>
        <w:t xml:space="preserve"> been rejected as </w:t>
      </w:r>
      <w:r w:rsidR="00F57493" w:rsidRPr="00831EC9">
        <w:rPr>
          <w:lang w:val="en-GB" w:eastAsia="en-GB"/>
        </w:rPr>
        <w:t xml:space="preserve">the opinion of </w:t>
      </w:r>
      <w:r w:rsidR="00535F5B" w:rsidRPr="00831EC9">
        <w:rPr>
          <w:lang w:val="en-GB" w:eastAsia="en-GB"/>
        </w:rPr>
        <w:t xml:space="preserve">many </w:t>
      </w:r>
      <w:r w:rsidR="00F57493" w:rsidRPr="00831EC9">
        <w:rPr>
          <w:lang w:val="en-GB" w:eastAsia="en-GB"/>
        </w:rPr>
        <w:t xml:space="preserve">companies is that these </w:t>
      </w:r>
      <w:r w:rsidR="00535F5B" w:rsidRPr="00831EC9">
        <w:rPr>
          <w:lang w:val="en-GB" w:eastAsia="en-GB"/>
        </w:rPr>
        <w:t>measurement</w:t>
      </w:r>
      <w:r w:rsidR="00F57493" w:rsidRPr="00831EC9">
        <w:rPr>
          <w:lang w:val="en-GB" w:eastAsia="en-GB"/>
        </w:rPr>
        <w:t>s do not belong in</w:t>
      </w:r>
      <w:r w:rsidR="00535F5B" w:rsidRPr="00831EC9">
        <w:rPr>
          <w:lang w:val="en-GB" w:eastAsia="en-GB"/>
        </w:rPr>
        <w:t xml:space="preserve"> the CellID method. </w:t>
      </w:r>
      <w:r w:rsidR="00D80713" w:rsidRPr="00831EC9">
        <w:rPr>
          <w:lang w:val="en-GB" w:eastAsia="en-GB"/>
        </w:rPr>
        <w:br/>
      </w:r>
    </w:p>
    <w:p w:rsidR="00044BF3" w:rsidRDefault="00044BF3" w:rsidP="00044BF3">
      <w:pPr>
        <w:keepNext/>
      </w:pPr>
      <w:r>
        <w:rPr>
          <w:noProof/>
        </w:rPr>
        <w:drawing>
          <wp:inline distT="0" distB="0" distL="0" distR="0">
            <wp:extent cx="3686861" cy="2766243"/>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686826" cy="2766217"/>
                    </a:xfrm>
                    <a:prstGeom prst="rect">
                      <a:avLst/>
                    </a:prstGeom>
                    <a:noFill/>
                    <a:ln w="9525">
                      <a:noFill/>
                      <a:miter lim="800000"/>
                      <a:headEnd/>
                      <a:tailEnd/>
                    </a:ln>
                  </pic:spPr>
                </pic:pic>
              </a:graphicData>
            </a:graphic>
          </wp:inline>
        </w:drawing>
      </w:r>
    </w:p>
    <w:p w:rsidR="005A60F1" w:rsidRPr="00044BF3" w:rsidRDefault="00044BF3" w:rsidP="00044BF3">
      <w:pPr>
        <w:pStyle w:val="Caption"/>
        <w:rPr>
          <w:b w:val="0"/>
          <w:color w:val="auto"/>
          <w:lang w:val="en-GB" w:eastAsia="en-GB"/>
        </w:rPr>
      </w:pPr>
      <w:r w:rsidRPr="00044BF3">
        <w:rPr>
          <w:b w:val="0"/>
          <w:color w:val="auto"/>
        </w:rPr>
        <w:t xml:space="preserve">Figure </w:t>
      </w:r>
      <w:r w:rsidR="00564A5F" w:rsidRPr="00044BF3">
        <w:rPr>
          <w:b w:val="0"/>
          <w:color w:val="auto"/>
        </w:rPr>
        <w:fldChar w:fldCharType="begin"/>
      </w:r>
      <w:r w:rsidRPr="00044BF3">
        <w:rPr>
          <w:b w:val="0"/>
          <w:color w:val="auto"/>
        </w:rPr>
        <w:instrText xml:space="preserve"> SEQ Figure \* ARABIC </w:instrText>
      </w:r>
      <w:r w:rsidR="00564A5F" w:rsidRPr="00044BF3">
        <w:rPr>
          <w:b w:val="0"/>
          <w:color w:val="auto"/>
        </w:rPr>
        <w:fldChar w:fldCharType="separate"/>
      </w:r>
      <w:r>
        <w:rPr>
          <w:b w:val="0"/>
          <w:noProof/>
          <w:color w:val="auto"/>
        </w:rPr>
        <w:t>1</w:t>
      </w:r>
      <w:r w:rsidR="00564A5F" w:rsidRPr="00044BF3">
        <w:rPr>
          <w:b w:val="0"/>
          <w:color w:val="auto"/>
        </w:rPr>
        <w:fldChar w:fldCharType="end"/>
      </w:r>
      <w:r w:rsidRPr="00044BF3">
        <w:rPr>
          <w:b w:val="0"/>
          <w:color w:val="auto"/>
        </w:rPr>
        <w:t>: RFPM with and without Iner-RAT.  This is worst case scenario assuming no geometric improvements, only a reduction in the measurement uncertainty.</w:t>
      </w:r>
    </w:p>
    <w:p w:rsidR="00831EC9" w:rsidRPr="00A3488E" w:rsidRDefault="00831EC9" w:rsidP="00831EC9">
      <w:pPr>
        <w:rPr>
          <w:i/>
        </w:rPr>
      </w:pPr>
      <w:r w:rsidRPr="00A3488E">
        <w:rPr>
          <w:i/>
        </w:rPr>
        <w:t>IPDL</w:t>
      </w:r>
    </w:p>
    <w:p w:rsidR="00535F5B" w:rsidRDefault="00F21C98" w:rsidP="00831EC9">
      <w:r>
        <w:t>The UTRAN IPDL feature currently supports OTDOA measurements to increase the vi</w:t>
      </w:r>
      <w:r w:rsidR="00A3488E">
        <w:t>sibility of neighboring cells.  Although not currently included in proposed Stage 2 CR, the</w:t>
      </w:r>
      <w:r w:rsidR="00953567">
        <w:t xml:space="preserve"> RF</w:t>
      </w:r>
      <w:r w:rsidR="00A3488E">
        <w:t xml:space="preserve"> </w:t>
      </w:r>
      <w:r>
        <w:t>Pattern Matching</w:t>
      </w:r>
      <w:r w:rsidR="00A3488E">
        <w:t xml:space="preserve"> </w:t>
      </w:r>
      <w:r w:rsidR="00A3488E">
        <w:lastRenderedPageBreak/>
        <w:t>Position method</w:t>
      </w:r>
      <w:r>
        <w:t xml:space="preserve"> would greatly ben</w:t>
      </w:r>
      <w:r w:rsidR="00535F5B">
        <w:t xml:space="preserve">efit from this feature </w:t>
      </w:r>
      <w:r w:rsidR="00A3488E">
        <w:t>i</w:t>
      </w:r>
      <w:r w:rsidR="00535F5B">
        <w:t>f</w:t>
      </w:r>
      <w:r w:rsidR="00A3488E">
        <w:t>, during a positioning request, the handset makes</w:t>
      </w:r>
      <w:r>
        <w:t xml:space="preserve"> RSCP measurements during the Idle Periods.</w:t>
      </w:r>
      <w:r w:rsidR="00044BF3">
        <w:t xml:space="preserve">  Figure 2 shows the dramatic improvement in RFPM </w:t>
      </w:r>
      <w:r w:rsidR="00FF1D68">
        <w:t xml:space="preserve">performance with IPDL </w:t>
      </w:r>
      <w:r w:rsidR="00044BF3">
        <w:t>using the simulation outlined in [1]</w:t>
      </w:r>
      <w:r w:rsidR="00FF1D68" w:rsidRPr="00FF1D68">
        <w:rPr>
          <w:vertAlign w:val="superscript"/>
        </w:rPr>
        <w:t>1</w:t>
      </w:r>
      <w:r w:rsidR="00FF1D68">
        <w:t>.</w:t>
      </w:r>
    </w:p>
    <w:p w:rsidR="00044BF3" w:rsidRDefault="00044BF3" w:rsidP="00044BF3">
      <w:pPr>
        <w:keepNext/>
      </w:pPr>
      <w:r>
        <w:rPr>
          <w:noProof/>
        </w:rPr>
        <w:drawing>
          <wp:inline distT="0" distB="0" distL="0" distR="0">
            <wp:extent cx="3763396" cy="2823667"/>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764853" cy="2824760"/>
                    </a:xfrm>
                    <a:prstGeom prst="rect">
                      <a:avLst/>
                    </a:prstGeom>
                    <a:noFill/>
                    <a:ln w="9525">
                      <a:noFill/>
                      <a:miter lim="800000"/>
                      <a:headEnd/>
                      <a:tailEnd/>
                    </a:ln>
                  </pic:spPr>
                </pic:pic>
              </a:graphicData>
            </a:graphic>
          </wp:inline>
        </w:drawing>
      </w:r>
    </w:p>
    <w:p w:rsidR="00044BF3" w:rsidRPr="00044BF3" w:rsidRDefault="00044BF3" w:rsidP="00044BF3">
      <w:pPr>
        <w:pStyle w:val="Caption"/>
        <w:rPr>
          <w:b w:val="0"/>
          <w:color w:val="auto"/>
        </w:rPr>
      </w:pPr>
      <w:r w:rsidRPr="00044BF3">
        <w:rPr>
          <w:b w:val="0"/>
          <w:color w:val="auto"/>
        </w:rPr>
        <w:t xml:space="preserve">Figure </w:t>
      </w:r>
      <w:r w:rsidR="00564A5F" w:rsidRPr="00044BF3">
        <w:rPr>
          <w:b w:val="0"/>
          <w:color w:val="auto"/>
        </w:rPr>
        <w:fldChar w:fldCharType="begin"/>
      </w:r>
      <w:r w:rsidRPr="00044BF3">
        <w:rPr>
          <w:b w:val="0"/>
          <w:color w:val="auto"/>
        </w:rPr>
        <w:instrText xml:space="preserve"> SEQ Figure \* ARABIC </w:instrText>
      </w:r>
      <w:r w:rsidR="00564A5F" w:rsidRPr="00044BF3">
        <w:rPr>
          <w:b w:val="0"/>
          <w:color w:val="auto"/>
        </w:rPr>
        <w:fldChar w:fldCharType="separate"/>
      </w:r>
      <w:r w:rsidRPr="00044BF3">
        <w:rPr>
          <w:b w:val="0"/>
          <w:noProof/>
          <w:color w:val="auto"/>
        </w:rPr>
        <w:t>2</w:t>
      </w:r>
      <w:r w:rsidR="00564A5F" w:rsidRPr="00044BF3">
        <w:rPr>
          <w:b w:val="0"/>
          <w:color w:val="auto"/>
        </w:rPr>
        <w:fldChar w:fldCharType="end"/>
      </w:r>
      <w:r w:rsidRPr="00044BF3">
        <w:rPr>
          <w:b w:val="0"/>
          <w:color w:val="auto"/>
        </w:rPr>
        <w:t>: RFPM with and without IPDL</w:t>
      </w:r>
    </w:p>
    <w:p w:rsidR="00A3488E" w:rsidRPr="00A3488E" w:rsidRDefault="00A3488E" w:rsidP="00831EC9">
      <w:pPr>
        <w:rPr>
          <w:i/>
        </w:rPr>
      </w:pPr>
      <w:r w:rsidRPr="00A3488E">
        <w:rPr>
          <w:i/>
        </w:rPr>
        <w:t>Streamlining Messaging</w:t>
      </w:r>
    </w:p>
    <w:p w:rsidR="00FB0CCF" w:rsidRPr="00A3488E" w:rsidRDefault="00A3488E" w:rsidP="00FB0CCF">
      <w:r>
        <w:t xml:space="preserve">Because </w:t>
      </w:r>
      <w:r w:rsidR="00AB424C">
        <w:t>RFPM makes use of</w:t>
      </w:r>
      <w:r>
        <w:t xml:space="preserve"> a variety of measurements that are contained within different measurement reports, there is an opportunity to reduce the associated messaging overhead by introducing RFPM specific messaging.  </w:t>
      </w:r>
      <w:r w:rsidR="00AB424C">
        <w:t xml:space="preserve"> This is a fairly substantial change that requires significant justification, but is one that would never make sense if RFPM is implemented under the current CellID positioning method.</w:t>
      </w:r>
    </w:p>
    <w:p w:rsidR="00FB0CCF" w:rsidRPr="00FB0CCF" w:rsidRDefault="00E819CE" w:rsidP="00FB0CCF">
      <w:pPr>
        <w:pStyle w:val="Heading1"/>
      </w:pPr>
      <w:r>
        <w:t>4</w:t>
      </w:r>
      <w:r w:rsidR="00FB0CCF">
        <w:tab/>
        <w:t>Conclusion</w:t>
      </w:r>
    </w:p>
    <w:p w:rsidR="00535F5B" w:rsidRDefault="00535F5B" w:rsidP="00535F5B">
      <w:pPr>
        <w:rPr>
          <w:lang w:val="en-GB" w:eastAsia="en-GB"/>
        </w:rPr>
      </w:pPr>
      <w:r>
        <w:rPr>
          <w:lang w:val="en-GB" w:eastAsia="en-GB"/>
        </w:rPr>
        <w:t xml:space="preserve">The </w:t>
      </w:r>
      <w:r w:rsidR="004559E4">
        <w:rPr>
          <w:lang w:val="en-GB" w:eastAsia="en-GB"/>
        </w:rPr>
        <w:t xml:space="preserve">RF </w:t>
      </w:r>
      <w:r>
        <w:rPr>
          <w:lang w:val="en-GB" w:eastAsia="en-GB"/>
        </w:rPr>
        <w:t>Pattern Matching</w:t>
      </w:r>
      <w:r w:rsidR="004559E4">
        <w:rPr>
          <w:lang w:val="en-GB" w:eastAsia="en-GB"/>
        </w:rPr>
        <w:t>’s</w:t>
      </w:r>
      <w:r>
        <w:rPr>
          <w:lang w:val="en-GB" w:eastAsia="en-GB"/>
        </w:rPr>
        <w:t xml:space="preserve"> </w:t>
      </w:r>
      <w:r w:rsidR="004559E4">
        <w:rPr>
          <w:lang w:val="en-GB" w:eastAsia="en-GB"/>
        </w:rPr>
        <w:t>identifiocation with</w:t>
      </w:r>
      <w:r>
        <w:rPr>
          <w:lang w:val="en-GB" w:eastAsia="en-GB"/>
        </w:rPr>
        <w:t xml:space="preserve"> CellID limits the effectiveness of the Pattern Matching </w:t>
      </w:r>
      <w:r w:rsidR="00F57493">
        <w:rPr>
          <w:lang w:val="en-GB" w:eastAsia="en-GB"/>
        </w:rPr>
        <w:t>approach as it doesn’t provide an evolution path that would allow Pattern Matching techniques to leverage other information and features of the network; namely</w:t>
      </w:r>
      <w:r w:rsidR="008E3A19">
        <w:rPr>
          <w:lang w:val="en-GB" w:eastAsia="en-GB"/>
        </w:rPr>
        <w:t xml:space="preserve"> the inclusion of</w:t>
      </w:r>
      <w:r w:rsidR="00F57493">
        <w:rPr>
          <w:lang w:val="en-GB" w:eastAsia="en-GB"/>
        </w:rPr>
        <w:t xml:space="preserve"> Inte</w:t>
      </w:r>
      <w:r w:rsidR="008E3A19">
        <w:rPr>
          <w:lang w:val="en-GB" w:eastAsia="en-GB"/>
        </w:rPr>
        <w:t xml:space="preserve">r-RAT measurements and the IPDL </w:t>
      </w:r>
      <w:r w:rsidR="00F57493">
        <w:rPr>
          <w:lang w:val="en-GB" w:eastAsia="en-GB"/>
        </w:rPr>
        <w:t>feature.</w:t>
      </w:r>
      <w:r w:rsidR="008E3A19">
        <w:rPr>
          <w:lang w:val="en-GB" w:eastAsia="en-GB"/>
        </w:rPr>
        <w:t xml:space="preserve">  Further, it forces RFPM to live within the implementation ambiguities of CellID and limits the ability in the future to improve the efficiency of the messaging required to support RFPM.</w:t>
      </w:r>
    </w:p>
    <w:p w:rsidR="00F57493" w:rsidRPr="00535F5B" w:rsidRDefault="00F57493" w:rsidP="00535F5B">
      <w:pPr>
        <w:rPr>
          <w:lang w:val="en-GB" w:eastAsia="en-GB"/>
        </w:rPr>
      </w:pPr>
      <w:r>
        <w:rPr>
          <w:lang w:val="en-GB" w:eastAsia="en-GB"/>
        </w:rPr>
        <w:t xml:space="preserve">It is therefore recommended that Pattern Matching does </w:t>
      </w:r>
      <w:r w:rsidR="002713F3" w:rsidRPr="002713F3">
        <w:rPr>
          <w:u w:val="single"/>
          <w:lang w:val="en-GB" w:eastAsia="en-GB"/>
        </w:rPr>
        <w:t>not</w:t>
      </w:r>
      <w:r>
        <w:rPr>
          <w:lang w:val="en-GB" w:eastAsia="en-GB"/>
        </w:rPr>
        <w:t xml:space="preserve"> fall under the CellID positioning method, but rather stands by itself as its own positioning method.</w:t>
      </w:r>
    </w:p>
    <w:p w:rsidR="009D3AD5" w:rsidRDefault="009D3AD5" w:rsidP="009D3AD5">
      <w:pPr>
        <w:pStyle w:val="Heading1"/>
      </w:pPr>
      <w:r>
        <w:lastRenderedPageBreak/>
        <w:t>5</w:t>
      </w:r>
      <w:r>
        <w:tab/>
        <w:t>References</w:t>
      </w:r>
    </w:p>
    <w:p w:rsidR="002C4AF7" w:rsidRDefault="002C4AF7" w:rsidP="00186BD0">
      <w:pPr>
        <w:pStyle w:val="ListParagraph"/>
        <w:numPr>
          <w:ilvl w:val="0"/>
          <w:numId w:val="3"/>
        </w:numPr>
        <w:rPr>
          <w:lang w:val="en-GB" w:eastAsia="en-GB"/>
        </w:rPr>
      </w:pPr>
      <w:r>
        <w:rPr>
          <w:lang w:val="en-GB" w:eastAsia="en-GB"/>
        </w:rPr>
        <w:t>3GPP TR 25.907 v9.0.1</w:t>
      </w:r>
      <w:r w:rsidRPr="002C4AF7">
        <w:rPr>
          <w:i/>
          <w:lang w:val="en-GB" w:eastAsia="en-GB"/>
        </w:rPr>
        <w:t xml:space="preserve"> Evaluation of path-loss technologies for Location Services (LCS)</w:t>
      </w:r>
    </w:p>
    <w:p w:rsidR="007F4E64" w:rsidRDefault="007F4E64" w:rsidP="00186BD0">
      <w:pPr>
        <w:pStyle w:val="ListParagraph"/>
        <w:numPr>
          <w:ilvl w:val="0"/>
          <w:numId w:val="3"/>
        </w:numPr>
        <w:rPr>
          <w:lang w:val="en-GB" w:eastAsia="en-GB"/>
        </w:rPr>
      </w:pPr>
      <w:r>
        <w:rPr>
          <w:lang w:val="en-GB" w:eastAsia="en-GB"/>
        </w:rPr>
        <w:t xml:space="preserve">RP-091427 </w:t>
      </w:r>
      <w:r w:rsidRPr="007F4E64">
        <w:rPr>
          <w:i/>
          <w:lang w:val="en-GB" w:eastAsia="en-GB"/>
        </w:rPr>
        <w:t>Work Item for the inclusion of “RF Pattern Matching Technologies” as positioning method in the UTRAN</w:t>
      </w:r>
    </w:p>
    <w:p w:rsidR="00186BD0" w:rsidRPr="00186BD0" w:rsidRDefault="00186BD0" w:rsidP="00186BD0">
      <w:pPr>
        <w:pStyle w:val="ListParagraph"/>
        <w:numPr>
          <w:ilvl w:val="0"/>
          <w:numId w:val="3"/>
        </w:numPr>
        <w:rPr>
          <w:lang w:val="en-GB" w:eastAsia="en-GB"/>
        </w:rPr>
      </w:pPr>
      <w:r>
        <w:rPr>
          <w:lang w:val="en-GB" w:eastAsia="en-GB"/>
        </w:rPr>
        <w:t xml:space="preserve">R2-101350 </w:t>
      </w:r>
      <w:r w:rsidRPr="00186BD0">
        <w:rPr>
          <w:i/>
          <w:lang w:val="en-GB" w:eastAsia="en-GB"/>
        </w:rPr>
        <w:t>Support of RF Pattern Matching in UTRAN</w:t>
      </w:r>
      <w:r>
        <w:rPr>
          <w:i/>
          <w:lang w:val="en-GB" w:eastAsia="en-GB"/>
        </w:rPr>
        <w:t xml:space="preserve"> (Discussion)</w:t>
      </w:r>
    </w:p>
    <w:p w:rsidR="00186BD0" w:rsidRDefault="00186BD0" w:rsidP="00186BD0">
      <w:pPr>
        <w:pStyle w:val="ListParagraph"/>
        <w:numPr>
          <w:ilvl w:val="0"/>
          <w:numId w:val="3"/>
        </w:numPr>
        <w:rPr>
          <w:i/>
          <w:lang w:val="en-GB" w:eastAsia="en-GB"/>
        </w:rPr>
      </w:pPr>
      <w:r>
        <w:rPr>
          <w:lang w:val="en-GB" w:eastAsia="en-GB"/>
        </w:rPr>
        <w:t xml:space="preserve">R2-101351 </w:t>
      </w:r>
      <w:r w:rsidRPr="00186BD0">
        <w:rPr>
          <w:i/>
          <w:lang w:val="en-GB" w:eastAsia="en-GB"/>
        </w:rPr>
        <w:t>Support of RF Pattern Matching in UTRAN (CR)</w:t>
      </w:r>
    </w:p>
    <w:p w:rsidR="007F4E64" w:rsidRPr="00186BD0" w:rsidRDefault="007F4E64" w:rsidP="00186BD0">
      <w:pPr>
        <w:pStyle w:val="ListParagraph"/>
        <w:numPr>
          <w:ilvl w:val="0"/>
          <w:numId w:val="3"/>
        </w:numPr>
        <w:rPr>
          <w:i/>
          <w:lang w:val="en-GB" w:eastAsia="en-GB"/>
        </w:rPr>
      </w:pPr>
      <w:r>
        <w:rPr>
          <w:lang w:val="en-GB" w:eastAsia="en-GB"/>
        </w:rPr>
        <w:t xml:space="preserve">R2-101584 </w:t>
      </w:r>
      <w:r w:rsidRPr="007F4E64">
        <w:rPr>
          <w:i/>
          <w:lang w:val="en-GB" w:eastAsia="en-GB"/>
        </w:rPr>
        <w:t>RF Pattern Matching LCS Stage 2</w:t>
      </w:r>
    </w:p>
    <w:p w:rsidR="00186BD0" w:rsidRDefault="00186BD0" w:rsidP="00186BD0">
      <w:pPr>
        <w:pStyle w:val="ListParagraph"/>
        <w:numPr>
          <w:ilvl w:val="0"/>
          <w:numId w:val="3"/>
        </w:numPr>
        <w:rPr>
          <w:lang w:val="en-GB" w:eastAsia="en-GB"/>
        </w:rPr>
      </w:pPr>
      <w:r>
        <w:rPr>
          <w:lang w:val="en-GB" w:eastAsia="en-GB"/>
        </w:rPr>
        <w:t xml:space="preserve">3GPP TS 25.215 </w:t>
      </w:r>
      <w:r w:rsidRPr="00186BD0">
        <w:rPr>
          <w:i/>
          <w:lang w:val="en-GB" w:eastAsia="en-GB"/>
        </w:rPr>
        <w:t>Physical layer – Measurements (FDD)</w:t>
      </w:r>
    </w:p>
    <w:p w:rsidR="00186BD0" w:rsidRPr="00186BD0" w:rsidRDefault="00186BD0" w:rsidP="00186BD0">
      <w:pPr>
        <w:pStyle w:val="ListParagraph"/>
        <w:numPr>
          <w:ilvl w:val="0"/>
          <w:numId w:val="3"/>
        </w:numPr>
        <w:rPr>
          <w:lang w:val="en-GB" w:eastAsia="en-GB"/>
        </w:rPr>
      </w:pPr>
      <w:r>
        <w:rPr>
          <w:lang w:val="en-GB" w:eastAsia="en-GB"/>
        </w:rPr>
        <w:t xml:space="preserve">3GPP TS 25.453 v9.0.0 </w:t>
      </w:r>
      <w:r w:rsidRPr="00186BD0">
        <w:rPr>
          <w:i/>
          <w:lang w:val="en-GB" w:eastAsia="en-GB"/>
        </w:rPr>
        <w:t>UTRAN Iupc Interface Positioning Calculation Application Part (PCAP) signalling</w:t>
      </w:r>
    </w:p>
    <w:p w:rsidR="00186BD0" w:rsidRPr="00186BD0" w:rsidRDefault="00186BD0" w:rsidP="007F4E64">
      <w:pPr>
        <w:pStyle w:val="ListParagraph"/>
        <w:rPr>
          <w:lang w:val="en-GB" w:eastAsia="en-GB"/>
        </w:rPr>
      </w:pPr>
    </w:p>
    <w:p w:rsidR="00535F5B" w:rsidRDefault="00535F5B" w:rsidP="00535F5B"/>
    <w:sectPr w:rsidR="00535F5B" w:rsidSect="007649B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D63" w:rsidRDefault="007F5D63" w:rsidP="00044BF3">
      <w:pPr>
        <w:spacing w:after="0" w:line="240" w:lineRule="auto"/>
      </w:pPr>
      <w:r>
        <w:separator/>
      </w:r>
    </w:p>
  </w:endnote>
  <w:endnote w:type="continuationSeparator" w:id="0">
    <w:p w:rsidR="007F5D63" w:rsidRDefault="007F5D63" w:rsidP="00044B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D63" w:rsidRDefault="007F5D63" w:rsidP="00044BF3">
      <w:pPr>
        <w:spacing w:after="0" w:line="240" w:lineRule="auto"/>
      </w:pPr>
      <w:r>
        <w:separator/>
      </w:r>
    </w:p>
  </w:footnote>
  <w:footnote w:type="continuationSeparator" w:id="0">
    <w:p w:rsidR="007F5D63" w:rsidRDefault="007F5D63" w:rsidP="00044BF3">
      <w:pPr>
        <w:spacing w:after="0" w:line="240" w:lineRule="auto"/>
      </w:pPr>
      <w:r>
        <w:continuationSeparator/>
      </w:r>
    </w:p>
  </w:footnote>
  <w:footnote w:id="1">
    <w:p w:rsidR="00044BF3" w:rsidRDefault="00044BF3">
      <w:pPr>
        <w:pStyle w:val="FootnoteText"/>
      </w:pPr>
      <w:r>
        <w:rPr>
          <w:rStyle w:val="FootnoteReference"/>
        </w:rPr>
        <w:footnoteRef/>
      </w:r>
      <w:r>
        <w:t xml:space="preserve"> Simulation in [1] was modified such that all detectable cells are included in the estimation.  Originally, it was assumed that only a subset of detectable cells are reported, based on an event driven reporting model.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64B0A"/>
    <w:multiLevelType w:val="hybridMultilevel"/>
    <w:tmpl w:val="2BF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1B2244"/>
    <w:multiLevelType w:val="hybridMultilevel"/>
    <w:tmpl w:val="8C122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624C5E"/>
    <w:multiLevelType w:val="hybridMultilevel"/>
    <w:tmpl w:val="DC8C6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DD451A"/>
    <w:multiLevelType w:val="hybridMultilevel"/>
    <w:tmpl w:val="7EC25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8D47BB"/>
    <w:multiLevelType w:val="hybridMultilevel"/>
    <w:tmpl w:val="4D7872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E2600E7"/>
    <w:multiLevelType w:val="hybridMultilevel"/>
    <w:tmpl w:val="7396C798"/>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6">
    <w:nsid w:val="3E754D28"/>
    <w:multiLevelType w:val="hybridMultilevel"/>
    <w:tmpl w:val="5CE077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A543C67"/>
    <w:multiLevelType w:val="hybridMultilevel"/>
    <w:tmpl w:val="43DE0874"/>
    <w:lvl w:ilvl="0" w:tplc="BAA621E8">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FDF7021"/>
    <w:multiLevelType w:val="hybridMultilevel"/>
    <w:tmpl w:val="B3F8DD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CF7923"/>
    <w:multiLevelType w:val="hybridMultilevel"/>
    <w:tmpl w:val="9FE23D82"/>
    <w:lvl w:ilvl="0" w:tplc="732CE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1775F33"/>
    <w:multiLevelType w:val="hybridMultilevel"/>
    <w:tmpl w:val="1FDEEC4A"/>
    <w:lvl w:ilvl="0" w:tplc="92043B7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45405D"/>
    <w:multiLevelType w:val="hybridMultilevel"/>
    <w:tmpl w:val="8F02CB76"/>
    <w:lvl w:ilvl="0" w:tplc="72E2A968">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
  </w:num>
  <w:num w:numId="3">
    <w:abstractNumId w:val="10"/>
  </w:num>
  <w:num w:numId="4">
    <w:abstractNumId w:val="6"/>
  </w:num>
  <w:num w:numId="5">
    <w:abstractNumId w:val="4"/>
  </w:num>
  <w:num w:numId="6">
    <w:abstractNumId w:val="5"/>
  </w:num>
  <w:num w:numId="7">
    <w:abstractNumId w:val="2"/>
  </w:num>
  <w:num w:numId="8">
    <w:abstractNumId w:val="0"/>
  </w:num>
  <w:num w:numId="9">
    <w:abstractNumId w:val="3"/>
  </w:num>
  <w:num w:numId="10">
    <w:abstractNumId w:val="11"/>
  </w:num>
  <w:num w:numId="11">
    <w:abstractNumId w:val="7"/>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AF47CF"/>
    <w:rsid w:val="00044BF3"/>
    <w:rsid w:val="000712AC"/>
    <w:rsid w:val="000C527C"/>
    <w:rsid w:val="00120292"/>
    <w:rsid w:val="00140D0F"/>
    <w:rsid w:val="00186BD0"/>
    <w:rsid w:val="001C49F1"/>
    <w:rsid w:val="001E789F"/>
    <w:rsid w:val="002713F3"/>
    <w:rsid w:val="002C2A77"/>
    <w:rsid w:val="002C4AF7"/>
    <w:rsid w:val="002E2132"/>
    <w:rsid w:val="002E7E07"/>
    <w:rsid w:val="00301159"/>
    <w:rsid w:val="003013CD"/>
    <w:rsid w:val="003126F2"/>
    <w:rsid w:val="00321065"/>
    <w:rsid w:val="00325707"/>
    <w:rsid w:val="00352B99"/>
    <w:rsid w:val="00391DC8"/>
    <w:rsid w:val="003B608F"/>
    <w:rsid w:val="003D7DA3"/>
    <w:rsid w:val="003E12BE"/>
    <w:rsid w:val="003F5CB7"/>
    <w:rsid w:val="004164E8"/>
    <w:rsid w:val="00442C66"/>
    <w:rsid w:val="004559E4"/>
    <w:rsid w:val="004B74A5"/>
    <w:rsid w:val="004E3CEC"/>
    <w:rsid w:val="00535F5B"/>
    <w:rsid w:val="00543D24"/>
    <w:rsid w:val="00564A5F"/>
    <w:rsid w:val="005910E6"/>
    <w:rsid w:val="005A60F1"/>
    <w:rsid w:val="005E01E9"/>
    <w:rsid w:val="0066538D"/>
    <w:rsid w:val="00666680"/>
    <w:rsid w:val="006B3EFC"/>
    <w:rsid w:val="006C1231"/>
    <w:rsid w:val="00746DF5"/>
    <w:rsid w:val="007649B2"/>
    <w:rsid w:val="00793111"/>
    <w:rsid w:val="007C6A8F"/>
    <w:rsid w:val="007F4E64"/>
    <w:rsid w:val="007F5D63"/>
    <w:rsid w:val="00831EC9"/>
    <w:rsid w:val="00862309"/>
    <w:rsid w:val="00870867"/>
    <w:rsid w:val="00882E07"/>
    <w:rsid w:val="008E3A19"/>
    <w:rsid w:val="008F74BB"/>
    <w:rsid w:val="009045B7"/>
    <w:rsid w:val="00953567"/>
    <w:rsid w:val="009D3AD5"/>
    <w:rsid w:val="00A31F25"/>
    <w:rsid w:val="00A3488E"/>
    <w:rsid w:val="00A45CC7"/>
    <w:rsid w:val="00A83047"/>
    <w:rsid w:val="00A93381"/>
    <w:rsid w:val="00AB424C"/>
    <w:rsid w:val="00AD6F17"/>
    <w:rsid w:val="00AF47CF"/>
    <w:rsid w:val="00C265A0"/>
    <w:rsid w:val="00C3542D"/>
    <w:rsid w:val="00C72F94"/>
    <w:rsid w:val="00C732DA"/>
    <w:rsid w:val="00CF7ECF"/>
    <w:rsid w:val="00D309A8"/>
    <w:rsid w:val="00D80713"/>
    <w:rsid w:val="00DE4497"/>
    <w:rsid w:val="00DF5545"/>
    <w:rsid w:val="00E0497F"/>
    <w:rsid w:val="00E229EA"/>
    <w:rsid w:val="00E819CE"/>
    <w:rsid w:val="00EF2E3A"/>
    <w:rsid w:val="00F07982"/>
    <w:rsid w:val="00F21C98"/>
    <w:rsid w:val="00F57493"/>
    <w:rsid w:val="00FB0CCF"/>
    <w:rsid w:val="00FF1D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F17"/>
  </w:style>
  <w:style w:type="paragraph" w:styleId="Heading1">
    <w:name w:val="heading 1"/>
    <w:aliases w:val="h1,h11,h12,h13,h14,h15,h16"/>
    <w:next w:val="Normal"/>
    <w:link w:val="Heading1Char"/>
    <w:qFormat/>
    <w:rsid w:val="00352B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6B3EF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6B3EFC"/>
    <w:rPr>
      <w:rFonts w:ascii="Arial" w:eastAsia="Times New Roman" w:hAnsi="Arial" w:cs="Times New Roman"/>
      <w:b/>
      <w:noProof/>
      <w:sz w:val="18"/>
      <w:szCs w:val="20"/>
      <w:lang w:val="en-GB" w:eastAsia="en-GB"/>
    </w:rPr>
  </w:style>
  <w:style w:type="paragraph" w:styleId="Footer">
    <w:name w:val="footer"/>
    <w:basedOn w:val="Header"/>
    <w:link w:val="FooterChar"/>
    <w:uiPriority w:val="99"/>
    <w:rsid w:val="006B3EFC"/>
    <w:pPr>
      <w:jc w:val="center"/>
    </w:pPr>
    <w:rPr>
      <w:i/>
    </w:rPr>
  </w:style>
  <w:style w:type="character" w:customStyle="1" w:styleId="FooterChar">
    <w:name w:val="Footer Char"/>
    <w:basedOn w:val="DefaultParagraphFont"/>
    <w:link w:val="Footer"/>
    <w:uiPriority w:val="99"/>
    <w:rsid w:val="006B3EFC"/>
    <w:rPr>
      <w:rFonts w:ascii="Arial" w:eastAsia="Times New Roman" w:hAnsi="Arial" w:cs="Times New Roman"/>
      <w:b/>
      <w:i/>
      <w:noProof/>
      <w:sz w:val="18"/>
      <w:szCs w:val="20"/>
      <w:lang w:val="en-GB" w:eastAsia="en-GB"/>
    </w:rPr>
  </w:style>
  <w:style w:type="character" w:customStyle="1" w:styleId="Heading1Char">
    <w:name w:val="Heading 1 Char"/>
    <w:aliases w:val="h1 Char,h11 Char,h12 Char,h13 Char,h14 Char,h15 Char,h16 Char"/>
    <w:basedOn w:val="DefaultParagraphFont"/>
    <w:link w:val="Heading1"/>
    <w:rsid w:val="00352B99"/>
    <w:rPr>
      <w:rFonts w:ascii="Arial" w:eastAsia="Times New Roman" w:hAnsi="Arial" w:cs="Times New Roman"/>
      <w:sz w:val="36"/>
      <w:szCs w:val="20"/>
      <w:lang w:val="en-GB" w:eastAsia="en-GB"/>
    </w:rPr>
  </w:style>
  <w:style w:type="paragraph" w:styleId="ListParagraph">
    <w:name w:val="List Paragraph"/>
    <w:basedOn w:val="Normal"/>
    <w:uiPriority w:val="34"/>
    <w:qFormat/>
    <w:rsid w:val="005A60F1"/>
    <w:pPr>
      <w:ind w:left="720"/>
      <w:contextualSpacing/>
    </w:pPr>
  </w:style>
  <w:style w:type="paragraph" w:styleId="BalloonText">
    <w:name w:val="Balloon Text"/>
    <w:basedOn w:val="Normal"/>
    <w:link w:val="BalloonTextChar"/>
    <w:uiPriority w:val="99"/>
    <w:semiHidden/>
    <w:unhideWhenUsed/>
    <w:rsid w:val="00D807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713"/>
    <w:rPr>
      <w:rFonts w:ascii="Tahoma" w:hAnsi="Tahoma" w:cs="Tahoma"/>
      <w:sz w:val="16"/>
      <w:szCs w:val="16"/>
    </w:rPr>
  </w:style>
  <w:style w:type="table" w:styleId="TableGrid">
    <w:name w:val="Table Grid"/>
    <w:basedOn w:val="TableNormal"/>
    <w:uiPriority w:val="59"/>
    <w:rsid w:val="009045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B74A5"/>
    <w:pPr>
      <w:spacing w:line="240" w:lineRule="auto"/>
    </w:pPr>
    <w:rPr>
      <w:b/>
      <w:bCs/>
      <w:color w:val="4F81BD" w:themeColor="accent1"/>
      <w:sz w:val="18"/>
      <w:szCs w:val="18"/>
    </w:rPr>
  </w:style>
  <w:style w:type="paragraph" w:styleId="FootnoteText">
    <w:name w:val="footnote text"/>
    <w:basedOn w:val="Normal"/>
    <w:link w:val="FootnoteTextChar"/>
    <w:uiPriority w:val="99"/>
    <w:semiHidden/>
    <w:unhideWhenUsed/>
    <w:rsid w:val="00044B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44BF3"/>
    <w:rPr>
      <w:sz w:val="20"/>
      <w:szCs w:val="20"/>
    </w:rPr>
  </w:style>
  <w:style w:type="character" w:styleId="FootnoteReference">
    <w:name w:val="footnote reference"/>
    <w:basedOn w:val="DefaultParagraphFont"/>
    <w:uiPriority w:val="99"/>
    <w:semiHidden/>
    <w:unhideWhenUsed/>
    <w:rsid w:val="00044BF3"/>
    <w:rPr>
      <w:vertAlign w:val="superscript"/>
    </w:rPr>
  </w:style>
  <w:style w:type="paragraph" w:customStyle="1" w:styleId="CRCoverPage">
    <w:name w:val="CR Cover Page"/>
    <w:rsid w:val="002E2132"/>
    <w:pPr>
      <w:spacing w:after="120" w:line="240" w:lineRule="auto"/>
    </w:pPr>
    <w:rPr>
      <w:rFonts w:ascii="Arial" w:eastAsia="Times New Roman" w:hAnsi="Arial" w:cs="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F0FB5-2961-44E6-A551-AF32DBDF0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2500</TotalTime>
  <Pages>6</Pages>
  <Words>1675</Words>
  <Characters>9552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Polaris Wireless</Company>
  <LinksUpToDate>false</LinksUpToDate>
  <CharactersWithSpaces>11205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sgordon</dc:creator>
  <cp:lastModifiedBy>Norman E Shaw</cp:lastModifiedBy>
  <cp:revision>6</cp:revision>
  <dcterms:created xsi:type="dcterms:W3CDTF">2010-03-31T20:34:00Z</dcterms:created>
  <dcterms:modified xsi:type="dcterms:W3CDTF">2010-04-02T20:09:00Z</dcterms:modified>
</cp:coreProperties>
</file>